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B0F62" w14:textId="4497A066" w:rsidR="00D00580" w:rsidRDefault="00D00580" w:rsidP="00BB3E65">
      <w:pPr>
        <w:spacing w:after="200"/>
        <w:jc w:val="center"/>
        <w:rPr>
          <w:b/>
          <w:sz w:val="24"/>
        </w:rPr>
      </w:pPr>
      <w:bookmarkStart w:id="0" w:name="_GoBack"/>
      <w:bookmarkEnd w:id="0"/>
    </w:p>
    <w:p w14:paraId="23BE9C05" w14:textId="0129262A" w:rsidR="00BB3E65" w:rsidRDefault="00BB3E65" w:rsidP="00D00580">
      <w:pPr>
        <w:jc w:val="center"/>
        <w:rPr>
          <w:b/>
          <w:sz w:val="24"/>
        </w:rPr>
      </w:pPr>
      <w:r w:rsidRPr="00AE23E2">
        <w:rPr>
          <w:b/>
          <w:sz w:val="24"/>
        </w:rPr>
        <w:t xml:space="preserve">Informations concernant les fonds </w:t>
      </w:r>
      <w:r>
        <w:rPr>
          <w:b/>
          <w:sz w:val="24"/>
        </w:rPr>
        <w:t>adressés par les EPCI à leurs communes membres</w:t>
      </w:r>
      <w:r w:rsidR="00931DD5">
        <w:rPr>
          <w:b/>
          <w:sz w:val="24"/>
        </w:rPr>
        <w:t xml:space="preserve"> </w:t>
      </w:r>
      <w:r w:rsidR="00931DD5" w:rsidRPr="0068716D">
        <w:rPr>
          <w:b/>
          <w:sz w:val="24"/>
        </w:rPr>
        <w:t xml:space="preserve">en </w:t>
      </w:r>
      <w:r w:rsidR="00BE12E8" w:rsidRPr="0068716D">
        <w:rPr>
          <w:b/>
          <w:sz w:val="24"/>
        </w:rPr>
        <w:t>2019</w:t>
      </w:r>
    </w:p>
    <w:p w14:paraId="627432D9" w14:textId="48FC7349" w:rsidR="00BB3E65" w:rsidRDefault="00BB3E65" w:rsidP="00BB3E65"/>
    <w:p w14:paraId="1ECF902B" w14:textId="2DBD36FD" w:rsidR="00BB3E65" w:rsidRPr="00382E92" w:rsidRDefault="00170605" w:rsidP="00382E92">
      <w:pPr>
        <w:spacing w:after="200" w:line="276" w:lineRule="auto"/>
        <w:jc w:val="both"/>
      </w:pPr>
      <w:r>
        <w:t>En collaborat</w:t>
      </w:r>
      <w:r w:rsidR="004F6E91">
        <w:t>i</w:t>
      </w:r>
      <w:r w:rsidR="00A55AAF">
        <w:t>on étroite avec l’AdCF, l’AMF,</w:t>
      </w:r>
      <w:r w:rsidR="004F6E91">
        <w:t xml:space="preserve"> </w:t>
      </w:r>
      <w:r>
        <w:t>Fr</w:t>
      </w:r>
      <w:r w:rsidR="004F6E91">
        <w:t>ance urbaine</w:t>
      </w:r>
      <w:r w:rsidR="00A55AAF">
        <w:t xml:space="preserve"> et Villes de France</w:t>
      </w:r>
      <w:r w:rsidR="00BB3E65" w:rsidRPr="00AE23E2">
        <w:t xml:space="preserve">, </w:t>
      </w:r>
      <w:r w:rsidR="00BB3E65" w:rsidRPr="00AE23E2">
        <w:rPr>
          <w:i/>
          <w:iCs/>
        </w:rPr>
        <w:t>l’Observatoire des finances et de la gestion publique locales</w:t>
      </w:r>
      <w:r w:rsidR="00BB3E65" w:rsidRPr="00AE23E2">
        <w:t xml:space="preserve"> (OFGL) </w:t>
      </w:r>
      <w:r w:rsidR="00BB3E65">
        <w:t>propose</w:t>
      </w:r>
      <w:r w:rsidR="00BB3E65" w:rsidRPr="00AE23E2">
        <w:t xml:space="preserve"> d’effectuer un recensement </w:t>
      </w:r>
      <w:r w:rsidR="00BB3E65">
        <w:t>informatif</w:t>
      </w:r>
      <w:r w:rsidR="00BB3E65">
        <w:rPr>
          <w:b/>
          <w:bCs/>
        </w:rPr>
        <w:t xml:space="preserve"> d</w:t>
      </w:r>
      <w:r w:rsidR="00BB3E65" w:rsidRPr="00AE23E2">
        <w:rPr>
          <w:b/>
          <w:bCs/>
        </w:rPr>
        <w:t xml:space="preserve">es critères </w:t>
      </w:r>
      <w:r>
        <w:rPr>
          <w:b/>
          <w:bCs/>
        </w:rPr>
        <w:t>choisis</w:t>
      </w:r>
      <w:r w:rsidRPr="00AE23E2">
        <w:rPr>
          <w:b/>
          <w:bCs/>
        </w:rPr>
        <w:t xml:space="preserve"> </w:t>
      </w:r>
      <w:r w:rsidR="00BB3E65" w:rsidRPr="00AE23E2">
        <w:rPr>
          <w:b/>
          <w:bCs/>
        </w:rPr>
        <w:t xml:space="preserve">localement par les </w:t>
      </w:r>
      <w:r w:rsidR="00BB3E65">
        <w:rPr>
          <w:b/>
          <w:bCs/>
        </w:rPr>
        <w:t>EPCI</w:t>
      </w:r>
      <w:r w:rsidR="00BB3E65" w:rsidRPr="00AE23E2">
        <w:rPr>
          <w:b/>
          <w:bCs/>
        </w:rPr>
        <w:t xml:space="preserve"> dans le cadre du versement de certains fonds</w:t>
      </w:r>
      <w:r w:rsidR="00BB3E65">
        <w:rPr>
          <w:b/>
          <w:bCs/>
        </w:rPr>
        <w:t xml:space="preserve"> à leurs communes membres</w:t>
      </w:r>
      <w:r w:rsidR="005B6F06">
        <w:rPr>
          <w:b/>
          <w:bCs/>
        </w:rPr>
        <w:t>, pour l’année 2019</w:t>
      </w:r>
      <w:r w:rsidR="00BB3E65" w:rsidRPr="00AE23E2">
        <w:t>.</w:t>
      </w:r>
    </w:p>
    <w:p w14:paraId="1BDA733A" w14:textId="3D567467" w:rsidR="00BB3E65" w:rsidRDefault="00BB3E65" w:rsidP="00382E92">
      <w:pPr>
        <w:spacing w:after="200" w:line="276" w:lineRule="auto"/>
        <w:jc w:val="both"/>
      </w:pPr>
      <w:r>
        <w:t>De ce fait, nous vous invitons à nou</w:t>
      </w:r>
      <w:r w:rsidR="00382E92">
        <w:t xml:space="preserve">s transmettre ces informations </w:t>
      </w:r>
      <w:r w:rsidR="00382E92" w:rsidRPr="00382E92">
        <w:rPr>
          <w:b/>
        </w:rPr>
        <w:t>prioritairement en remplissant</w:t>
      </w:r>
      <w:r w:rsidR="00382E92">
        <w:t xml:space="preserve"> la grille de réponse ci-dessous</w:t>
      </w:r>
      <w:r w:rsidR="007C7092">
        <w:t xml:space="preserve"> ainsi que les questions complémentaires en troisième page</w:t>
      </w:r>
      <w:r w:rsidR="00382E92">
        <w:t>. Si cela présente trop de difficultés, vous pouvez en substitution nous envoyer les délibérations ou tout autre document utile dans lesquels sont explicités les modes de répartition (et les critères</w:t>
      </w:r>
      <w:r w:rsidR="005B6F06">
        <w:t>) des fonds</w:t>
      </w:r>
      <w:r w:rsidR="00382E92">
        <w:t>.</w:t>
      </w:r>
    </w:p>
    <w:p w14:paraId="268334FD" w14:textId="3D5ACACA" w:rsidR="00BB3E65" w:rsidRPr="00AE23E2" w:rsidRDefault="00BB3E65" w:rsidP="005B6F06">
      <w:pPr>
        <w:spacing w:after="200" w:line="276" w:lineRule="auto"/>
        <w:jc w:val="both"/>
      </w:pPr>
      <w:r>
        <w:t>Toutes remarques/explications permettant de faciliter notre compréhension sur les modalités de versement</w:t>
      </w:r>
      <w:r w:rsidR="00353B91">
        <w:t>/prélèvement</w:t>
      </w:r>
      <w:r>
        <w:t xml:space="preserve"> et de répartition des différents fonds sont les bienvenues.</w:t>
      </w:r>
    </w:p>
    <w:p w14:paraId="12949B3D" w14:textId="51DB08E1" w:rsidR="00BB3E65" w:rsidRDefault="00BB3E65" w:rsidP="005B6F06">
      <w:pPr>
        <w:spacing w:after="200" w:line="276" w:lineRule="auto"/>
        <w:jc w:val="both"/>
      </w:pPr>
      <w:r w:rsidRPr="00125136">
        <w:rPr>
          <w:b/>
        </w:rPr>
        <w:t>Les réponses transmises resteront confidentielles</w:t>
      </w:r>
      <w:r w:rsidRPr="00AE23E2">
        <w:t xml:space="preserve"> au sein de l’OFGL</w:t>
      </w:r>
      <w:r w:rsidR="00AB58F6">
        <w:t xml:space="preserve"> et des différentes associations d’élus participant à la démarche</w:t>
      </w:r>
      <w:r w:rsidRPr="00AE23E2">
        <w:t xml:space="preserve">. Il a pour objectif de fournir </w:t>
      </w:r>
      <w:r w:rsidRPr="00AE23E2">
        <w:rPr>
          <w:b/>
          <w:bCs/>
        </w:rPr>
        <w:t>une vue globale des indicateurs utilisés</w:t>
      </w:r>
      <w:r w:rsidRPr="00AE23E2">
        <w:t xml:space="preserve"> et d’aboutir à un document de synthèse qui vous serait transmis en priorité, puis diffusé plus largement par la suite.</w:t>
      </w:r>
    </w:p>
    <w:p w14:paraId="6966A2E9" w14:textId="73CC067C" w:rsidR="007C7092" w:rsidRDefault="007C7092" w:rsidP="00E75601">
      <w:pPr>
        <w:pStyle w:val="Paragraphedeliste"/>
        <w:numPr>
          <w:ilvl w:val="0"/>
          <w:numId w:val="5"/>
        </w:num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B19592" wp14:editId="3C4C1619">
                <wp:simplePos x="0" y="0"/>
                <wp:positionH relativeFrom="column">
                  <wp:posOffset>4977130</wp:posOffset>
                </wp:positionH>
                <wp:positionV relativeFrom="paragraph">
                  <wp:posOffset>10160</wp:posOffset>
                </wp:positionV>
                <wp:extent cx="4219575" cy="1403985"/>
                <wp:effectExtent l="0" t="0" r="0" b="0"/>
                <wp:wrapSquare wrapText="bothSides"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67730" w14:textId="08076087" w:rsidR="004C184F" w:rsidRPr="004C184F" w:rsidRDefault="004C184F" w:rsidP="004C18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tabs>
                                <w:tab w:val="left" w:pos="284"/>
                              </w:tabs>
                              <w:rPr>
                                <w:b/>
                                <w:i/>
                                <w:iCs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 w:rsidRPr="004C184F">
                              <w:rPr>
                                <w:b/>
                                <w:i/>
                                <w:iCs/>
                                <w:color w:val="C45911" w:themeColor="accent2" w:themeShade="BF"/>
                                <w:sz w:val="24"/>
                                <w:szCs w:val="24"/>
                              </w:rPr>
                              <w:t xml:space="preserve">Envoi des réponses </w:t>
                            </w:r>
                            <w:r w:rsidR="00C140B6">
                              <w:rPr>
                                <w:b/>
                                <w:i/>
                                <w:iCs/>
                                <w:color w:val="C45911" w:themeColor="accent2" w:themeShade="BF"/>
                                <w:sz w:val="24"/>
                                <w:szCs w:val="24"/>
                              </w:rPr>
                              <w:t xml:space="preserve">à l’OFGL </w:t>
                            </w:r>
                            <w:r w:rsidRPr="004C184F">
                              <w:rPr>
                                <w:b/>
                                <w:i/>
                                <w:iCs/>
                                <w:color w:val="C45911" w:themeColor="accent2" w:themeShade="BF"/>
                                <w:sz w:val="24"/>
                                <w:szCs w:val="24"/>
                              </w:rPr>
                              <w:t xml:space="preserve">avant le </w:t>
                            </w:r>
                            <w:r w:rsidR="006B1800">
                              <w:rPr>
                                <w:b/>
                                <w:i/>
                                <w:iCs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14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C45911" w:themeColor="accent2" w:themeShade="BF"/>
                                <w:sz w:val="24"/>
                                <w:szCs w:val="24"/>
                              </w:rPr>
                              <w:t xml:space="preserve"> juin </w:t>
                            </w:r>
                            <w:r w:rsidRPr="004C184F">
                              <w:rPr>
                                <w:b/>
                                <w:i/>
                                <w:iCs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2019</w:t>
                            </w:r>
                            <w:r w:rsidR="006B1800">
                              <w:rPr>
                                <w:b/>
                                <w:i/>
                                <w:iCs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, SVP</w:t>
                            </w:r>
                          </w:p>
                          <w:p w14:paraId="5CB3F48B" w14:textId="0897569D" w:rsidR="004C184F" w:rsidRPr="00C140B6" w:rsidRDefault="004C184F" w:rsidP="004C18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tabs>
                                <w:tab w:val="left" w:pos="284"/>
                              </w:tabs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C140B6"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Contacts</w:t>
                            </w:r>
                            <w:r w:rsidRPr="00C140B6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:</w:t>
                            </w:r>
                          </w:p>
                          <w:p w14:paraId="7EB958C7" w14:textId="310576D8" w:rsidR="004C184F" w:rsidRPr="00C140B6" w:rsidRDefault="004C184F" w:rsidP="004C18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tabs>
                                <w:tab w:val="left" w:pos="284"/>
                              </w:tabs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C140B6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-</w:t>
                            </w:r>
                            <w:r w:rsidRPr="00C140B6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  <w:t xml:space="preserve">OFGL : </w:t>
                            </w:r>
                            <w:hyperlink r:id="rId8" w:history="1">
                              <w:r w:rsidR="00B71930" w:rsidRPr="00C140B6">
                                <w:rPr>
                                  <w:rStyle w:val="Lienhypertexte"/>
                                  <w:i/>
                                  <w:iCs/>
                                  <w:color w:val="2E74B5" w:themeColor="accent1" w:themeShade="BF"/>
                                  <w:sz w:val="24"/>
                                  <w:szCs w:val="24"/>
                                </w:rPr>
                                <w:t>samuel.lerestif@ofgl.fr</w:t>
                              </w:r>
                            </w:hyperlink>
                            <w:r w:rsidR="00B71930" w:rsidRPr="00C140B6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140B6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01 53 18 08 30</w:t>
                            </w:r>
                          </w:p>
                          <w:p w14:paraId="278FB3CB" w14:textId="0F0E812E" w:rsidR="006B1800" w:rsidRPr="00C140B6" w:rsidRDefault="004C184F" w:rsidP="006B180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tabs>
                                <w:tab w:val="left" w:pos="284"/>
                              </w:tabs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C140B6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-</w:t>
                            </w:r>
                            <w:r w:rsidRPr="00C140B6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03A766F" w14:textId="039EF6B2" w:rsidR="00A55AAF" w:rsidRPr="00C140B6" w:rsidRDefault="00A55AAF" w:rsidP="004C18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tabs>
                                <w:tab w:val="left" w:pos="284"/>
                              </w:tabs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B1959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91.9pt;margin-top:.8pt;width:332.25pt;height:110.5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" filled="f" stroked="f">
                <v:textbox style="mso-fit-shape-to-text:t">
                  <w:txbxContent>
                    <w:p w14:paraId="73867730" w14:textId="08076087" w:rsidR="004C184F" w:rsidRPr="004C184F" w:rsidRDefault="004C184F" w:rsidP="004C18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tabs>
                          <w:tab w:val="left" w:pos="284"/>
                        </w:tabs>
                        <w:rPr>
                          <w:b/>
                          <w:i/>
                          <w:iCs/>
                          <w:color w:val="C45911" w:themeColor="accent2" w:themeShade="BF"/>
                          <w:sz w:val="24"/>
                          <w:szCs w:val="24"/>
                        </w:rPr>
                      </w:pPr>
                      <w:r w:rsidRPr="004C184F">
                        <w:rPr>
                          <w:b/>
                          <w:i/>
                          <w:iCs/>
                          <w:color w:val="C45911" w:themeColor="accent2" w:themeShade="BF"/>
                          <w:sz w:val="24"/>
                          <w:szCs w:val="24"/>
                        </w:rPr>
                        <w:t xml:space="preserve">Envoi des réponses </w:t>
                      </w:r>
                      <w:r w:rsidR="00C140B6">
                        <w:rPr>
                          <w:b/>
                          <w:i/>
                          <w:iCs/>
                          <w:color w:val="C45911" w:themeColor="accent2" w:themeShade="BF"/>
                          <w:sz w:val="24"/>
                          <w:szCs w:val="24"/>
                        </w:rPr>
                        <w:t xml:space="preserve">à l’OFGL </w:t>
                      </w:r>
                      <w:r w:rsidRPr="004C184F">
                        <w:rPr>
                          <w:b/>
                          <w:i/>
                          <w:iCs/>
                          <w:color w:val="C45911" w:themeColor="accent2" w:themeShade="BF"/>
                          <w:sz w:val="24"/>
                          <w:szCs w:val="24"/>
                        </w:rPr>
                        <w:t xml:space="preserve">avant le </w:t>
                      </w:r>
                      <w:r w:rsidR="006B1800">
                        <w:rPr>
                          <w:b/>
                          <w:i/>
                          <w:iCs/>
                          <w:color w:val="C45911" w:themeColor="accent2" w:themeShade="BF"/>
                          <w:sz w:val="24"/>
                          <w:szCs w:val="24"/>
                        </w:rPr>
                        <w:t>14</w:t>
                      </w:r>
                      <w:r>
                        <w:rPr>
                          <w:b/>
                          <w:i/>
                          <w:iCs/>
                          <w:color w:val="C45911" w:themeColor="accent2" w:themeShade="BF"/>
                          <w:sz w:val="24"/>
                          <w:szCs w:val="24"/>
                        </w:rPr>
                        <w:t xml:space="preserve"> juin </w:t>
                      </w:r>
                      <w:r w:rsidRPr="004C184F">
                        <w:rPr>
                          <w:b/>
                          <w:i/>
                          <w:iCs/>
                          <w:color w:val="C45911" w:themeColor="accent2" w:themeShade="BF"/>
                          <w:sz w:val="24"/>
                          <w:szCs w:val="24"/>
                        </w:rPr>
                        <w:t>2019</w:t>
                      </w:r>
                      <w:r w:rsidR="006B1800">
                        <w:rPr>
                          <w:b/>
                          <w:i/>
                          <w:iCs/>
                          <w:color w:val="C45911" w:themeColor="accent2" w:themeShade="BF"/>
                          <w:sz w:val="24"/>
                          <w:szCs w:val="24"/>
                        </w:rPr>
                        <w:t>, SVP</w:t>
                      </w:r>
                    </w:p>
                    <w:p w14:paraId="5CB3F48B" w14:textId="0897569D" w:rsidR="004C184F" w:rsidRPr="00C140B6" w:rsidRDefault="004C184F" w:rsidP="004C18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tabs>
                          <w:tab w:val="left" w:pos="284"/>
                        </w:tabs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C140B6">
                        <w:rPr>
                          <w:b/>
                          <w:i/>
                          <w:iCs/>
                          <w:sz w:val="24"/>
                          <w:szCs w:val="24"/>
                        </w:rPr>
                        <w:t>Contacts</w:t>
                      </w:r>
                      <w:r w:rsidRPr="00C140B6">
                        <w:rPr>
                          <w:i/>
                          <w:iCs/>
                          <w:sz w:val="24"/>
                          <w:szCs w:val="24"/>
                        </w:rPr>
                        <w:t xml:space="preserve"> :</w:t>
                      </w:r>
                    </w:p>
                    <w:p w14:paraId="7EB958C7" w14:textId="310576D8" w:rsidR="004C184F" w:rsidRPr="00C140B6" w:rsidRDefault="004C184F" w:rsidP="004C18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tabs>
                          <w:tab w:val="left" w:pos="284"/>
                        </w:tabs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C140B6">
                        <w:rPr>
                          <w:i/>
                          <w:iCs/>
                          <w:sz w:val="24"/>
                          <w:szCs w:val="24"/>
                        </w:rPr>
                        <w:t>-</w:t>
                      </w:r>
                      <w:r w:rsidRPr="00C140B6">
                        <w:rPr>
                          <w:i/>
                          <w:iCs/>
                          <w:sz w:val="24"/>
                          <w:szCs w:val="24"/>
                        </w:rPr>
                        <w:tab/>
                        <w:t xml:space="preserve">OFGL : </w:t>
                      </w:r>
                      <w:hyperlink r:id="rId9" w:history="1">
                        <w:r w:rsidR="00B71930" w:rsidRPr="00C140B6">
                          <w:rPr>
                            <w:rStyle w:val="Lienhypertexte"/>
                            <w:i/>
                            <w:iCs/>
                            <w:color w:val="2E74B5" w:themeColor="accent1" w:themeShade="BF"/>
                            <w:sz w:val="24"/>
                            <w:szCs w:val="24"/>
                          </w:rPr>
                          <w:t>samuel.lerestif@ofgl.fr</w:t>
                        </w:r>
                      </w:hyperlink>
                      <w:r w:rsidR="00B71930" w:rsidRPr="00C140B6">
                        <w:rPr>
                          <w:i/>
                          <w:iCs/>
                          <w:sz w:val="24"/>
                          <w:szCs w:val="24"/>
                        </w:rPr>
                        <w:t xml:space="preserve">  </w:t>
                      </w:r>
                      <w:r w:rsidRPr="00C140B6">
                        <w:rPr>
                          <w:i/>
                          <w:iCs/>
                          <w:sz w:val="24"/>
                          <w:szCs w:val="24"/>
                        </w:rPr>
                        <w:t xml:space="preserve"> 01 53 18 08 30</w:t>
                      </w:r>
                    </w:p>
                    <w:p w14:paraId="278FB3CB" w14:textId="0F0E812E" w:rsidR="006B1800" w:rsidRPr="00C140B6" w:rsidRDefault="004C184F" w:rsidP="006B180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tabs>
                          <w:tab w:val="left" w:pos="284"/>
                        </w:tabs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C140B6">
                        <w:rPr>
                          <w:i/>
                          <w:iCs/>
                          <w:sz w:val="24"/>
                          <w:szCs w:val="24"/>
                        </w:rPr>
                        <w:t>-</w:t>
                      </w:r>
                      <w:r w:rsidRPr="00C140B6">
                        <w:rPr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bookmarkStart w:id="1" w:name="_GoBack"/>
                      <w:bookmarkEnd w:id="1"/>
                    </w:p>
                    <w:p w14:paraId="503A766F" w14:textId="039EF6B2" w:rsidR="00A55AAF" w:rsidRPr="00C140B6" w:rsidRDefault="00A55AAF" w:rsidP="004C18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tabs>
                          <w:tab w:val="left" w:pos="284"/>
                        </w:tabs>
                        <w:rPr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B6F06">
        <w:t xml:space="preserve">Nom de la collectivité : </w:t>
      </w:r>
    </w:p>
    <w:p w14:paraId="3B4D83FE" w14:textId="72C4C0EB" w:rsidR="007C7092" w:rsidRDefault="007C7092" w:rsidP="00E75601">
      <w:pPr>
        <w:pStyle w:val="Paragraphedeliste"/>
        <w:numPr>
          <w:ilvl w:val="0"/>
          <w:numId w:val="5"/>
        </w:numPr>
        <w:jc w:val="both"/>
      </w:pPr>
      <w:r>
        <w:t>Nom du répondant :</w:t>
      </w:r>
      <w:r w:rsidR="000B103C">
        <w:t xml:space="preserve"> </w:t>
      </w:r>
    </w:p>
    <w:p w14:paraId="729A307C" w14:textId="0129E9F1" w:rsidR="00BB3E65" w:rsidRDefault="007C7092" w:rsidP="00E75601">
      <w:pPr>
        <w:pStyle w:val="Paragraphedeliste"/>
        <w:numPr>
          <w:ilvl w:val="0"/>
          <w:numId w:val="5"/>
        </w:numPr>
        <w:jc w:val="both"/>
      </w:pPr>
      <w:r>
        <w:t>Fonction :</w:t>
      </w:r>
      <w:r w:rsidR="000B103C">
        <w:t xml:space="preserve"> </w:t>
      </w:r>
    </w:p>
    <w:p w14:paraId="2A8E6983" w14:textId="40006BB0" w:rsidR="007C7092" w:rsidRDefault="007C7092" w:rsidP="00E75601">
      <w:pPr>
        <w:pStyle w:val="Paragraphedeliste"/>
        <w:numPr>
          <w:ilvl w:val="0"/>
          <w:numId w:val="5"/>
        </w:numPr>
        <w:jc w:val="both"/>
      </w:pPr>
      <w:r>
        <w:t>Téléphone :</w:t>
      </w:r>
      <w:r w:rsidR="000B103C">
        <w:t xml:space="preserve"> </w:t>
      </w:r>
    </w:p>
    <w:p w14:paraId="78EC60C0" w14:textId="25526A4A" w:rsidR="007F431A" w:rsidRDefault="007F431A" w:rsidP="007F431A">
      <w:pPr>
        <w:jc w:val="both"/>
      </w:pPr>
    </w:p>
    <w:p w14:paraId="0FB5B198" w14:textId="77777777" w:rsidR="007F431A" w:rsidRDefault="007F431A" w:rsidP="007F431A">
      <w:pPr>
        <w:jc w:val="both"/>
      </w:pPr>
    </w:p>
    <w:p w14:paraId="0BF3A050" w14:textId="77777777" w:rsidR="007F431A" w:rsidRDefault="007F431A" w:rsidP="007F431A">
      <w:pPr>
        <w:jc w:val="both"/>
      </w:pPr>
    </w:p>
    <w:p w14:paraId="73487F79" w14:textId="77777777" w:rsidR="007F431A" w:rsidRDefault="007F431A" w:rsidP="007F431A">
      <w:pPr>
        <w:jc w:val="both"/>
      </w:pPr>
    </w:p>
    <w:p w14:paraId="5AF0900E" w14:textId="77777777" w:rsidR="00125136" w:rsidRDefault="00125136" w:rsidP="007F431A">
      <w:pPr>
        <w:jc w:val="both"/>
      </w:pPr>
    </w:p>
    <w:p w14:paraId="5ADBFC9E" w14:textId="77777777" w:rsidR="00E75601" w:rsidRDefault="00E75601" w:rsidP="007F431A">
      <w:pPr>
        <w:jc w:val="both"/>
      </w:pPr>
    </w:p>
    <w:p w14:paraId="52949B8E" w14:textId="77777777" w:rsidR="00E75601" w:rsidRDefault="00E75601" w:rsidP="007F431A">
      <w:pPr>
        <w:jc w:val="both"/>
      </w:pPr>
    </w:p>
    <w:p w14:paraId="2A207D17" w14:textId="77777777" w:rsidR="00E75601" w:rsidRDefault="00E75601" w:rsidP="007F431A">
      <w:pPr>
        <w:jc w:val="both"/>
      </w:pPr>
    </w:p>
    <w:p w14:paraId="6E5A200B" w14:textId="77777777" w:rsidR="00E75601" w:rsidRPr="0060219C" w:rsidRDefault="00E75601" w:rsidP="007F431A">
      <w:pPr>
        <w:jc w:val="both"/>
        <w:rPr>
          <w:sz w:val="12"/>
        </w:rPr>
      </w:pPr>
    </w:p>
    <w:tbl>
      <w:tblPr>
        <w:tblStyle w:val="Grilledutableau"/>
        <w:tblW w:w="16518" w:type="dxa"/>
        <w:tblInd w:w="-1238" w:type="dxa"/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1134"/>
        <w:gridCol w:w="3182"/>
        <w:gridCol w:w="859"/>
        <w:gridCol w:w="1002"/>
        <w:gridCol w:w="1006"/>
        <w:gridCol w:w="7535"/>
      </w:tblGrid>
      <w:tr w:rsidR="00A55AAF" w14:paraId="5E58488F" w14:textId="77777777" w:rsidTr="0060219C">
        <w:trPr>
          <w:trHeight w:val="504"/>
        </w:trPr>
        <w:tc>
          <w:tcPr>
            <w:tcW w:w="1800" w:type="dxa"/>
            <w:vAlign w:val="center"/>
          </w:tcPr>
          <w:p w14:paraId="204303D4" w14:textId="148BEFD3" w:rsidR="00A55AAF" w:rsidRPr="00603524" w:rsidRDefault="00A55AAF" w:rsidP="00036407">
            <w:pPr>
              <w:jc w:val="center"/>
              <w:rPr>
                <w:b/>
                <w:sz w:val="20"/>
              </w:rPr>
            </w:pPr>
            <w:r w:rsidRPr="00603524">
              <w:rPr>
                <w:b/>
                <w:sz w:val="20"/>
              </w:rPr>
              <w:lastRenderedPageBreak/>
              <w:t>Mécanismes</w:t>
            </w:r>
            <w:r>
              <w:rPr>
                <w:b/>
                <w:sz w:val="20"/>
              </w:rPr>
              <w:t xml:space="preserve"> </w:t>
            </w:r>
            <w:r w:rsidRPr="0068716D">
              <w:rPr>
                <w:b/>
                <w:sz w:val="20"/>
              </w:rPr>
              <w:t>2019</w:t>
            </w:r>
          </w:p>
        </w:tc>
        <w:tc>
          <w:tcPr>
            <w:tcW w:w="1134" w:type="dxa"/>
          </w:tcPr>
          <w:p w14:paraId="14D31A93" w14:textId="0197F064" w:rsidR="00A55AAF" w:rsidRPr="00603524" w:rsidRDefault="00A55AAF" w:rsidP="006021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Montants 2019</w:t>
            </w:r>
            <w:r w:rsidR="00661F72">
              <w:rPr>
                <w:b/>
                <w:sz w:val="20"/>
              </w:rPr>
              <w:t xml:space="preserve"> en </w:t>
            </w:r>
            <w:r w:rsidR="0060219C">
              <w:rPr>
                <w:b/>
                <w:sz w:val="20"/>
              </w:rPr>
              <w:t>€</w:t>
            </w:r>
          </w:p>
        </w:tc>
        <w:tc>
          <w:tcPr>
            <w:tcW w:w="3182" w:type="dxa"/>
            <w:tcBorders>
              <w:bottom w:val="single" w:sz="4" w:space="0" w:color="auto"/>
            </w:tcBorders>
            <w:vAlign w:val="center"/>
          </w:tcPr>
          <w:p w14:paraId="45F69C61" w14:textId="16DF6FDC" w:rsidR="00A55AAF" w:rsidRPr="00603524" w:rsidRDefault="00A55AAF" w:rsidP="00036407">
            <w:pPr>
              <w:jc w:val="center"/>
              <w:rPr>
                <w:b/>
                <w:sz w:val="20"/>
              </w:rPr>
            </w:pPr>
            <w:r w:rsidRPr="00603524">
              <w:rPr>
                <w:b/>
                <w:sz w:val="20"/>
              </w:rPr>
              <w:t>Critères</w:t>
            </w:r>
            <w:r>
              <w:rPr>
                <w:b/>
                <w:sz w:val="20"/>
              </w:rPr>
              <w:t>/Indicateurs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20DA1034" w14:textId="77777777" w:rsidR="00A55AAF" w:rsidRPr="00F51213" w:rsidRDefault="00A55AAF" w:rsidP="00036407">
            <w:pPr>
              <w:jc w:val="center"/>
              <w:rPr>
                <w:sz w:val="18"/>
                <w:lang w:val="en-US"/>
              </w:rPr>
            </w:pPr>
            <w:r w:rsidRPr="00F51213">
              <w:rPr>
                <w:b/>
                <w:sz w:val="18"/>
              </w:rPr>
              <w:t>Eligibilité</w:t>
            </w:r>
          </w:p>
        </w:tc>
        <w:tc>
          <w:tcPr>
            <w:tcW w:w="1002" w:type="dxa"/>
            <w:tcBorders>
              <w:bottom w:val="single" w:sz="4" w:space="0" w:color="auto"/>
              <w:right w:val="dotted" w:sz="2" w:space="0" w:color="auto"/>
            </w:tcBorders>
            <w:vAlign w:val="center"/>
          </w:tcPr>
          <w:p w14:paraId="68AC61FF" w14:textId="77777777" w:rsidR="00A55AAF" w:rsidRPr="00F51213" w:rsidRDefault="00A55AAF" w:rsidP="00036407">
            <w:pPr>
              <w:jc w:val="center"/>
              <w:rPr>
                <w:sz w:val="18"/>
                <w:lang w:val="en-US"/>
              </w:rPr>
            </w:pPr>
            <w:r w:rsidRPr="00F51213">
              <w:rPr>
                <w:b/>
                <w:sz w:val="18"/>
              </w:rPr>
              <w:t>Répartition</w:t>
            </w:r>
          </w:p>
        </w:tc>
        <w:tc>
          <w:tcPr>
            <w:tcW w:w="1006" w:type="dxa"/>
            <w:tcBorders>
              <w:left w:val="dotted" w:sz="2" w:space="0" w:color="auto"/>
              <w:bottom w:val="single" w:sz="4" w:space="0" w:color="auto"/>
            </w:tcBorders>
            <w:vAlign w:val="center"/>
          </w:tcPr>
          <w:p w14:paraId="38385BF0" w14:textId="77777777" w:rsidR="00A55AAF" w:rsidRPr="00F51213" w:rsidRDefault="00A55AAF" w:rsidP="00036407">
            <w:pPr>
              <w:jc w:val="center"/>
              <w:rPr>
                <w:b/>
                <w:sz w:val="18"/>
              </w:rPr>
            </w:pPr>
            <w:r w:rsidRPr="00F51213">
              <w:rPr>
                <w:b/>
                <w:sz w:val="18"/>
              </w:rPr>
              <w:t>Pondération</w:t>
            </w:r>
          </w:p>
        </w:tc>
        <w:tc>
          <w:tcPr>
            <w:tcW w:w="7535" w:type="dxa"/>
            <w:tcBorders>
              <w:bottom w:val="single" w:sz="4" w:space="0" w:color="auto"/>
            </w:tcBorders>
            <w:vAlign w:val="center"/>
          </w:tcPr>
          <w:p w14:paraId="652BDA08" w14:textId="77777777" w:rsidR="00A55AAF" w:rsidRDefault="00A55AAF" w:rsidP="00036407">
            <w:pPr>
              <w:jc w:val="center"/>
              <w:rPr>
                <w:lang w:val="en-US"/>
              </w:rPr>
            </w:pPr>
            <w:r w:rsidRPr="00603524">
              <w:rPr>
                <w:b/>
                <w:sz w:val="20"/>
              </w:rPr>
              <w:t>Explications/Remarques</w:t>
            </w:r>
          </w:p>
        </w:tc>
      </w:tr>
      <w:tr w:rsidR="00A55AAF" w:rsidRPr="00F51213" w14:paraId="0E9C94C9" w14:textId="77777777" w:rsidTr="0060219C">
        <w:trPr>
          <w:trHeight w:val="284"/>
        </w:trPr>
        <w:tc>
          <w:tcPr>
            <w:tcW w:w="1800" w:type="dxa"/>
            <w:vMerge w:val="restart"/>
            <w:vAlign w:val="center"/>
          </w:tcPr>
          <w:p w14:paraId="0AAE4AE4" w14:textId="34945825" w:rsidR="00A55AAF" w:rsidRPr="00186069" w:rsidRDefault="00A55AAF" w:rsidP="00036407">
            <w:pPr>
              <w:rPr>
                <w:b/>
                <w:sz w:val="24"/>
              </w:rPr>
            </w:pPr>
            <w:r w:rsidRPr="00186069">
              <w:rPr>
                <w:b/>
                <w:sz w:val="24"/>
              </w:rPr>
              <w:t>DSC</w:t>
            </w:r>
          </w:p>
          <w:p w14:paraId="106174C0" w14:textId="5BB54CCA" w:rsidR="00A55AAF" w:rsidRDefault="00A55AAF" w:rsidP="00036407">
            <w:pPr>
              <w:rPr>
                <w:sz w:val="20"/>
              </w:rPr>
            </w:pPr>
          </w:p>
          <w:p w14:paraId="34E44769" w14:textId="757625CB" w:rsidR="00A55AAF" w:rsidRPr="0068716D" w:rsidRDefault="00DC3F79" w:rsidP="00036407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54197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AA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55AAF">
              <w:rPr>
                <w:sz w:val="20"/>
              </w:rPr>
              <w:t xml:space="preserve"> </w:t>
            </w:r>
            <w:r w:rsidR="00A55AAF" w:rsidRPr="0068716D">
              <w:rPr>
                <w:sz w:val="20"/>
              </w:rPr>
              <w:t>Concerné</w:t>
            </w:r>
          </w:p>
          <w:p w14:paraId="7BE4861D" w14:textId="5094DC46" w:rsidR="00A55AAF" w:rsidRPr="00F51213" w:rsidRDefault="00DC3F79" w:rsidP="00036407">
            <w:sdt>
              <w:sdtPr>
                <w:rPr>
                  <w:sz w:val="20"/>
                </w:rPr>
                <w:id w:val="-51446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AA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55AAF">
              <w:rPr>
                <w:sz w:val="20"/>
              </w:rPr>
              <w:t xml:space="preserve"> </w:t>
            </w:r>
            <w:r w:rsidR="00A55AAF" w:rsidRPr="0068716D">
              <w:rPr>
                <w:sz w:val="20"/>
              </w:rPr>
              <w:t>Non concerné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8D51FDA" w14:textId="77777777" w:rsidR="00A55AAF" w:rsidRPr="00A55AAF" w:rsidRDefault="00A55AAF" w:rsidP="00A55AAF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3182" w:type="dxa"/>
            <w:tcBorders>
              <w:bottom w:val="nil"/>
            </w:tcBorders>
            <w:shd w:val="clear" w:color="auto" w:fill="E2EFD9" w:themeFill="accent6" w:themeFillTint="33"/>
          </w:tcPr>
          <w:p w14:paraId="08FA0385" w14:textId="01AF301B" w:rsidR="00A55AAF" w:rsidRPr="00705E67" w:rsidRDefault="00A55AAF" w:rsidP="00036407">
            <w:pPr>
              <w:jc w:val="both"/>
              <w:rPr>
                <w:i/>
                <w:color w:val="00B050"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 xml:space="preserve">- </w:t>
            </w:r>
            <w:r w:rsidRPr="00B71930">
              <w:rPr>
                <w:b/>
                <w:i/>
                <w:color w:val="00B050"/>
                <w:sz w:val="20"/>
                <w:szCs w:val="20"/>
              </w:rPr>
              <w:t>Exemple</w:t>
            </w:r>
            <w:r>
              <w:rPr>
                <w:i/>
                <w:color w:val="00B050"/>
                <w:sz w:val="20"/>
                <w:szCs w:val="20"/>
              </w:rPr>
              <w:t> : Potentiel financier</w:t>
            </w:r>
            <w:r w:rsidRPr="00705E67">
              <w:rPr>
                <w:i/>
                <w:color w:val="00B050"/>
                <w:sz w:val="20"/>
                <w:szCs w:val="20"/>
              </w:rPr>
              <w:t xml:space="preserve"> par habitant</w:t>
            </w:r>
          </w:p>
        </w:tc>
        <w:tc>
          <w:tcPr>
            <w:tcW w:w="859" w:type="dxa"/>
            <w:tcBorders>
              <w:bottom w:val="nil"/>
            </w:tcBorders>
            <w:shd w:val="clear" w:color="auto" w:fill="E2EFD9" w:themeFill="accent6" w:themeFillTint="33"/>
          </w:tcPr>
          <w:p w14:paraId="7A65B7E4" w14:textId="77777777" w:rsidR="00A55AAF" w:rsidRPr="00705E67" w:rsidRDefault="00A55AAF" w:rsidP="00036407">
            <w:pPr>
              <w:jc w:val="both"/>
              <w:rPr>
                <w:i/>
                <w:color w:val="00B050"/>
                <w:sz w:val="20"/>
                <w:szCs w:val="20"/>
              </w:rPr>
            </w:pPr>
            <w:r w:rsidRPr="00705E67">
              <w:rPr>
                <w:i/>
                <w:color w:val="00B050"/>
                <w:sz w:val="20"/>
                <w:szCs w:val="20"/>
              </w:rPr>
              <w:t>- Oui</w:t>
            </w:r>
          </w:p>
        </w:tc>
        <w:tc>
          <w:tcPr>
            <w:tcW w:w="1002" w:type="dxa"/>
            <w:tcBorders>
              <w:bottom w:val="nil"/>
              <w:right w:val="dotted" w:sz="2" w:space="0" w:color="auto"/>
            </w:tcBorders>
            <w:shd w:val="clear" w:color="auto" w:fill="E2EFD9" w:themeFill="accent6" w:themeFillTint="33"/>
          </w:tcPr>
          <w:p w14:paraId="2B4C96F9" w14:textId="77777777" w:rsidR="00A55AAF" w:rsidRPr="00705E67" w:rsidRDefault="00A55AAF" w:rsidP="00036407">
            <w:pPr>
              <w:jc w:val="both"/>
              <w:rPr>
                <w:i/>
                <w:color w:val="00B050"/>
                <w:sz w:val="20"/>
                <w:szCs w:val="20"/>
              </w:rPr>
            </w:pPr>
            <w:r w:rsidRPr="00705E67">
              <w:rPr>
                <w:i/>
                <w:color w:val="00B050"/>
                <w:sz w:val="20"/>
                <w:szCs w:val="20"/>
              </w:rPr>
              <w:t xml:space="preserve">- </w:t>
            </w:r>
            <w:r>
              <w:rPr>
                <w:i/>
                <w:color w:val="00B050"/>
                <w:sz w:val="20"/>
                <w:szCs w:val="20"/>
              </w:rPr>
              <w:t>Non</w:t>
            </w:r>
          </w:p>
        </w:tc>
        <w:tc>
          <w:tcPr>
            <w:tcW w:w="1006" w:type="dxa"/>
            <w:tcBorders>
              <w:left w:val="dotted" w:sz="2" w:space="0" w:color="auto"/>
              <w:bottom w:val="nil"/>
            </w:tcBorders>
            <w:shd w:val="clear" w:color="auto" w:fill="E2EFD9" w:themeFill="accent6" w:themeFillTint="33"/>
          </w:tcPr>
          <w:p w14:paraId="34488CB9" w14:textId="77777777" w:rsidR="00A55AAF" w:rsidRPr="00705E67" w:rsidRDefault="00A55AAF" w:rsidP="00036407">
            <w:pPr>
              <w:jc w:val="both"/>
              <w:rPr>
                <w:i/>
                <w:color w:val="00B050"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 xml:space="preserve">- </w:t>
            </w:r>
          </w:p>
        </w:tc>
        <w:tc>
          <w:tcPr>
            <w:tcW w:w="7535" w:type="dxa"/>
            <w:tcBorders>
              <w:bottom w:val="nil"/>
            </w:tcBorders>
            <w:shd w:val="clear" w:color="auto" w:fill="E2EFD9" w:themeFill="accent6" w:themeFillTint="33"/>
          </w:tcPr>
          <w:p w14:paraId="5E4B6CDF" w14:textId="77777777" w:rsidR="00A55AAF" w:rsidRPr="00705E67" w:rsidRDefault="00A55AAF" w:rsidP="00EF7BA4">
            <w:pPr>
              <w:jc w:val="both"/>
              <w:rPr>
                <w:i/>
                <w:color w:val="00B050"/>
                <w:sz w:val="20"/>
                <w:szCs w:val="20"/>
              </w:rPr>
            </w:pPr>
            <w:r w:rsidRPr="00705E67">
              <w:rPr>
                <w:i/>
                <w:color w:val="00B050"/>
                <w:sz w:val="20"/>
                <w:szCs w:val="20"/>
              </w:rPr>
              <w:t xml:space="preserve">Communes éligibles si </w:t>
            </w:r>
            <w:r>
              <w:rPr>
                <w:i/>
                <w:color w:val="00B050"/>
                <w:sz w:val="20"/>
                <w:szCs w:val="20"/>
              </w:rPr>
              <w:t>potentiel financier</w:t>
            </w:r>
            <w:r w:rsidRPr="00705E67">
              <w:rPr>
                <w:i/>
                <w:color w:val="00B050"/>
                <w:sz w:val="20"/>
                <w:szCs w:val="20"/>
              </w:rPr>
              <w:t>/hab. est inférieur au potentiel fi</w:t>
            </w:r>
            <w:r>
              <w:rPr>
                <w:i/>
                <w:color w:val="00B050"/>
                <w:sz w:val="20"/>
                <w:szCs w:val="20"/>
              </w:rPr>
              <w:t>nancier moyen des communes membres</w:t>
            </w:r>
            <w:r w:rsidRPr="00705E67">
              <w:rPr>
                <w:i/>
                <w:color w:val="00B050"/>
                <w:sz w:val="20"/>
                <w:szCs w:val="20"/>
              </w:rPr>
              <w:t>.</w:t>
            </w:r>
          </w:p>
        </w:tc>
      </w:tr>
      <w:tr w:rsidR="00A55AAF" w:rsidRPr="00F51213" w14:paraId="2DD3B2E9" w14:textId="77777777" w:rsidTr="0060219C">
        <w:trPr>
          <w:trHeight w:val="152"/>
        </w:trPr>
        <w:tc>
          <w:tcPr>
            <w:tcW w:w="1800" w:type="dxa"/>
            <w:vMerge/>
          </w:tcPr>
          <w:p w14:paraId="28049A78" w14:textId="77777777" w:rsidR="00A55AAF" w:rsidRPr="00F51213" w:rsidRDefault="00A55AAF" w:rsidP="0068716D">
            <w:pPr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14:paraId="50ED73B7" w14:textId="77777777" w:rsidR="00A55AAF" w:rsidRPr="00705E67" w:rsidRDefault="00A55AAF" w:rsidP="0068716D">
            <w:pPr>
              <w:jc w:val="both"/>
              <w:rPr>
                <w:i/>
                <w:color w:val="00B050"/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9D34943" w14:textId="6333AFD5" w:rsidR="00A55AAF" w:rsidRDefault="00A55AAF" w:rsidP="0068716D">
            <w:pPr>
              <w:jc w:val="both"/>
              <w:rPr>
                <w:i/>
                <w:color w:val="00B050"/>
                <w:sz w:val="20"/>
                <w:szCs w:val="20"/>
              </w:rPr>
            </w:pPr>
            <w:r w:rsidRPr="00705E67">
              <w:rPr>
                <w:i/>
                <w:color w:val="00B050"/>
                <w:sz w:val="20"/>
                <w:szCs w:val="20"/>
              </w:rPr>
              <w:t>- Effort fiscal</w:t>
            </w:r>
          </w:p>
          <w:p w14:paraId="53A6B0F4" w14:textId="799943E8" w:rsidR="00A55AAF" w:rsidRPr="00705E67" w:rsidRDefault="00A55AAF" w:rsidP="0068716D">
            <w:pPr>
              <w:jc w:val="both"/>
              <w:rPr>
                <w:i/>
                <w:color w:val="00B050"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>- Longueur de voirie</w:t>
            </w:r>
          </w:p>
        </w:tc>
        <w:tc>
          <w:tcPr>
            <w:tcW w:w="859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8E5AC0B" w14:textId="77777777" w:rsidR="00A55AAF" w:rsidRDefault="00A55AAF" w:rsidP="0068716D">
            <w:pPr>
              <w:jc w:val="both"/>
              <w:rPr>
                <w:i/>
                <w:color w:val="00B050"/>
                <w:sz w:val="20"/>
                <w:szCs w:val="20"/>
              </w:rPr>
            </w:pPr>
            <w:r w:rsidRPr="00705E67">
              <w:rPr>
                <w:i/>
                <w:color w:val="00B050"/>
                <w:sz w:val="20"/>
                <w:szCs w:val="20"/>
              </w:rPr>
              <w:t>- Non</w:t>
            </w:r>
          </w:p>
          <w:p w14:paraId="3CDF65CB" w14:textId="6E05CCA1" w:rsidR="00A55AAF" w:rsidRPr="00705E67" w:rsidRDefault="00A55AAF" w:rsidP="0068716D">
            <w:pPr>
              <w:jc w:val="both"/>
              <w:rPr>
                <w:i/>
                <w:color w:val="00B050"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>- Non</w:t>
            </w:r>
          </w:p>
        </w:tc>
        <w:tc>
          <w:tcPr>
            <w:tcW w:w="1002" w:type="dxa"/>
            <w:tcBorders>
              <w:top w:val="nil"/>
              <w:bottom w:val="nil"/>
              <w:right w:val="dotted" w:sz="2" w:space="0" w:color="auto"/>
            </w:tcBorders>
            <w:shd w:val="clear" w:color="auto" w:fill="E2EFD9" w:themeFill="accent6" w:themeFillTint="33"/>
          </w:tcPr>
          <w:p w14:paraId="6F8823E3" w14:textId="77777777" w:rsidR="00A55AAF" w:rsidRDefault="00A55AAF" w:rsidP="0068716D">
            <w:pPr>
              <w:jc w:val="both"/>
              <w:rPr>
                <w:i/>
                <w:color w:val="00B050"/>
                <w:sz w:val="20"/>
                <w:szCs w:val="20"/>
              </w:rPr>
            </w:pPr>
            <w:r w:rsidRPr="00705E67">
              <w:rPr>
                <w:i/>
                <w:color w:val="00B050"/>
                <w:sz w:val="20"/>
                <w:szCs w:val="20"/>
              </w:rPr>
              <w:t>- Oui</w:t>
            </w:r>
          </w:p>
          <w:p w14:paraId="6150FED3" w14:textId="54D5AEC7" w:rsidR="00A55AAF" w:rsidRPr="00705E67" w:rsidRDefault="00A55AAF" w:rsidP="0068716D">
            <w:pPr>
              <w:jc w:val="both"/>
              <w:rPr>
                <w:i/>
                <w:color w:val="00B050"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>- Oui</w:t>
            </w:r>
          </w:p>
        </w:tc>
        <w:tc>
          <w:tcPr>
            <w:tcW w:w="1006" w:type="dxa"/>
            <w:tcBorders>
              <w:top w:val="nil"/>
              <w:left w:val="dotted" w:sz="2" w:space="0" w:color="auto"/>
              <w:bottom w:val="nil"/>
            </w:tcBorders>
            <w:shd w:val="clear" w:color="auto" w:fill="E2EFD9" w:themeFill="accent6" w:themeFillTint="33"/>
          </w:tcPr>
          <w:p w14:paraId="249EF71D" w14:textId="77777777" w:rsidR="00A55AAF" w:rsidRDefault="00A55AAF" w:rsidP="0068716D">
            <w:pPr>
              <w:jc w:val="both"/>
              <w:rPr>
                <w:i/>
                <w:color w:val="00B050"/>
                <w:sz w:val="20"/>
                <w:szCs w:val="20"/>
              </w:rPr>
            </w:pPr>
            <w:r w:rsidRPr="00705E67">
              <w:rPr>
                <w:i/>
                <w:color w:val="00B050"/>
                <w:sz w:val="20"/>
                <w:szCs w:val="20"/>
              </w:rPr>
              <w:t>- 40%</w:t>
            </w:r>
          </w:p>
          <w:p w14:paraId="7B4CDBEF" w14:textId="017ADFD1" w:rsidR="00A55AAF" w:rsidRPr="00705E67" w:rsidRDefault="00A55AAF" w:rsidP="0068716D">
            <w:pPr>
              <w:jc w:val="both"/>
              <w:rPr>
                <w:i/>
                <w:color w:val="00B050"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>- 60%</w:t>
            </w:r>
          </w:p>
        </w:tc>
        <w:tc>
          <w:tcPr>
            <w:tcW w:w="7535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E9E669F" w14:textId="61E904F4" w:rsidR="00A55AAF" w:rsidRPr="00705E67" w:rsidRDefault="00A55AAF" w:rsidP="0068716D">
            <w:pPr>
              <w:jc w:val="both"/>
              <w:rPr>
                <w:i/>
                <w:color w:val="00B050"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 xml:space="preserve">Le critère de l’effort fiscal ne constitue pas un critère d’éligibilité au </w:t>
            </w:r>
            <w:r w:rsidRPr="0068716D">
              <w:rPr>
                <w:i/>
                <w:color w:val="00B050"/>
                <w:sz w:val="20"/>
                <w:szCs w:val="20"/>
              </w:rPr>
              <w:t>fonds, mais il est pondéré à 40% dans la répartition de la DSC.</w:t>
            </w:r>
            <w:r>
              <w:rPr>
                <w:i/>
                <w:color w:val="00B050"/>
                <w:sz w:val="20"/>
                <w:szCs w:val="20"/>
              </w:rPr>
              <w:t xml:space="preserve"> La longueur de voirie est quant à elle pondérée à 60%.</w:t>
            </w:r>
          </w:p>
        </w:tc>
      </w:tr>
      <w:tr w:rsidR="00A55AAF" w:rsidRPr="00F51213" w14:paraId="555F25D9" w14:textId="77777777" w:rsidTr="0060219C">
        <w:trPr>
          <w:trHeight w:val="152"/>
        </w:trPr>
        <w:tc>
          <w:tcPr>
            <w:tcW w:w="1800" w:type="dxa"/>
            <w:vMerge/>
          </w:tcPr>
          <w:p w14:paraId="2D83639F" w14:textId="77777777" w:rsidR="00A55AAF" w:rsidRPr="00F51213" w:rsidRDefault="00A55AAF" w:rsidP="0068716D">
            <w:pPr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14:paraId="1B09F6B8" w14:textId="77777777" w:rsidR="00A55AAF" w:rsidRPr="000C2780" w:rsidRDefault="00A55AAF" w:rsidP="00687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24918F79" w14:textId="407D1E8E" w:rsidR="00A55AAF" w:rsidRPr="000C2780" w:rsidRDefault="00A55AAF" w:rsidP="0068716D">
            <w:pPr>
              <w:jc w:val="both"/>
              <w:rPr>
                <w:sz w:val="20"/>
                <w:szCs w:val="20"/>
              </w:rPr>
            </w:pPr>
            <w:r w:rsidRPr="000C278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7F39DE15" w14:textId="77777777" w:rsidR="00A55AAF" w:rsidRPr="000C2780" w:rsidRDefault="00A55AAF" w:rsidP="0068716D">
            <w:pPr>
              <w:jc w:val="both"/>
              <w:rPr>
                <w:sz w:val="20"/>
                <w:szCs w:val="20"/>
              </w:rPr>
            </w:pPr>
            <w:r w:rsidRPr="000C278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002" w:type="dxa"/>
            <w:tcBorders>
              <w:top w:val="nil"/>
              <w:bottom w:val="nil"/>
              <w:right w:val="dotted" w:sz="2" w:space="0" w:color="auto"/>
            </w:tcBorders>
          </w:tcPr>
          <w:p w14:paraId="6A09D69E" w14:textId="77777777" w:rsidR="00A55AAF" w:rsidRPr="000C2780" w:rsidRDefault="00A55AAF" w:rsidP="0068716D">
            <w:pPr>
              <w:jc w:val="both"/>
              <w:rPr>
                <w:sz w:val="20"/>
                <w:szCs w:val="20"/>
              </w:rPr>
            </w:pPr>
            <w:r w:rsidRPr="000C278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006" w:type="dxa"/>
            <w:tcBorders>
              <w:top w:val="nil"/>
              <w:left w:val="dotted" w:sz="2" w:space="0" w:color="auto"/>
              <w:bottom w:val="nil"/>
            </w:tcBorders>
          </w:tcPr>
          <w:p w14:paraId="167B6981" w14:textId="77777777" w:rsidR="00A55AAF" w:rsidRPr="000C2780" w:rsidRDefault="00A55AAF" w:rsidP="0068716D">
            <w:pPr>
              <w:jc w:val="both"/>
              <w:rPr>
                <w:sz w:val="20"/>
                <w:szCs w:val="20"/>
              </w:rPr>
            </w:pPr>
            <w:r w:rsidRPr="000C278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7535" w:type="dxa"/>
            <w:tcBorders>
              <w:top w:val="nil"/>
              <w:bottom w:val="nil"/>
            </w:tcBorders>
          </w:tcPr>
          <w:p w14:paraId="178B483E" w14:textId="77777777" w:rsidR="00A55AAF" w:rsidRPr="000C2780" w:rsidRDefault="00A55AAF" w:rsidP="0068716D">
            <w:pPr>
              <w:jc w:val="both"/>
              <w:rPr>
                <w:sz w:val="20"/>
                <w:szCs w:val="20"/>
              </w:rPr>
            </w:pPr>
          </w:p>
        </w:tc>
      </w:tr>
      <w:tr w:rsidR="00A55AAF" w:rsidRPr="00F51213" w14:paraId="2158F190" w14:textId="77777777" w:rsidTr="0060219C">
        <w:trPr>
          <w:trHeight w:val="152"/>
        </w:trPr>
        <w:tc>
          <w:tcPr>
            <w:tcW w:w="1800" w:type="dxa"/>
            <w:vMerge/>
          </w:tcPr>
          <w:p w14:paraId="3E3BDFEE" w14:textId="77777777" w:rsidR="00A55AAF" w:rsidRPr="00F51213" w:rsidRDefault="00A55AAF" w:rsidP="0068716D">
            <w:pPr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14:paraId="142C9CD7" w14:textId="77777777" w:rsidR="00A55AAF" w:rsidRPr="000C2780" w:rsidRDefault="00A55AAF" w:rsidP="00687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0BD6FD69" w14:textId="77777777" w:rsidR="00A55AAF" w:rsidRDefault="00A55AAF" w:rsidP="0068716D">
            <w:pPr>
              <w:jc w:val="both"/>
              <w:rPr>
                <w:sz w:val="20"/>
                <w:szCs w:val="20"/>
              </w:rPr>
            </w:pPr>
            <w:r w:rsidRPr="000C2780">
              <w:rPr>
                <w:sz w:val="20"/>
                <w:szCs w:val="20"/>
              </w:rPr>
              <w:t xml:space="preserve">- </w:t>
            </w:r>
          </w:p>
          <w:p w14:paraId="51C45E50" w14:textId="0B8B6FF8" w:rsidR="006B1800" w:rsidRDefault="000B103C" w:rsidP="006871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  <w:p w14:paraId="1A0A8F18" w14:textId="7F532135" w:rsidR="006B1800" w:rsidRPr="000C2780" w:rsidRDefault="000B103C" w:rsidP="006871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332DDD39" w14:textId="77777777" w:rsidR="00A55AAF" w:rsidRDefault="00A55AAF" w:rsidP="0068716D">
            <w:pPr>
              <w:jc w:val="both"/>
              <w:rPr>
                <w:sz w:val="20"/>
                <w:szCs w:val="20"/>
              </w:rPr>
            </w:pPr>
            <w:r w:rsidRPr="000C2780">
              <w:rPr>
                <w:sz w:val="20"/>
                <w:szCs w:val="20"/>
              </w:rPr>
              <w:t xml:space="preserve">- </w:t>
            </w:r>
          </w:p>
          <w:p w14:paraId="018CAE00" w14:textId="77777777" w:rsidR="000B103C" w:rsidRDefault="000B103C" w:rsidP="006871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  <w:p w14:paraId="22205932" w14:textId="3683A724" w:rsidR="000B103C" w:rsidRPr="000C2780" w:rsidRDefault="000B103C" w:rsidP="006871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002" w:type="dxa"/>
            <w:tcBorders>
              <w:top w:val="nil"/>
              <w:bottom w:val="nil"/>
              <w:right w:val="dotted" w:sz="2" w:space="0" w:color="auto"/>
            </w:tcBorders>
          </w:tcPr>
          <w:p w14:paraId="73AFEC0D" w14:textId="77777777" w:rsidR="00A55AAF" w:rsidRDefault="00A55AAF" w:rsidP="0068716D">
            <w:pPr>
              <w:jc w:val="both"/>
              <w:rPr>
                <w:sz w:val="20"/>
                <w:szCs w:val="20"/>
              </w:rPr>
            </w:pPr>
            <w:r w:rsidRPr="000C2780">
              <w:rPr>
                <w:sz w:val="20"/>
                <w:szCs w:val="20"/>
              </w:rPr>
              <w:t xml:space="preserve">- </w:t>
            </w:r>
          </w:p>
          <w:p w14:paraId="3EFF9A52" w14:textId="77777777" w:rsidR="000B103C" w:rsidRDefault="000B103C" w:rsidP="006871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  <w:p w14:paraId="4E0AA5F6" w14:textId="3EE91E06" w:rsidR="000B103C" w:rsidRPr="000C2780" w:rsidRDefault="000B103C" w:rsidP="006871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006" w:type="dxa"/>
            <w:tcBorders>
              <w:top w:val="nil"/>
              <w:left w:val="dotted" w:sz="2" w:space="0" w:color="auto"/>
              <w:bottom w:val="nil"/>
            </w:tcBorders>
          </w:tcPr>
          <w:p w14:paraId="1031A69F" w14:textId="77777777" w:rsidR="00A55AAF" w:rsidRDefault="00A55AAF" w:rsidP="0068716D">
            <w:pPr>
              <w:jc w:val="both"/>
              <w:rPr>
                <w:sz w:val="20"/>
                <w:szCs w:val="20"/>
              </w:rPr>
            </w:pPr>
            <w:r w:rsidRPr="000C2780">
              <w:rPr>
                <w:sz w:val="20"/>
                <w:szCs w:val="20"/>
              </w:rPr>
              <w:t xml:space="preserve">- </w:t>
            </w:r>
          </w:p>
          <w:p w14:paraId="5BD1DE74" w14:textId="77777777" w:rsidR="000B103C" w:rsidRDefault="000B103C" w:rsidP="006871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  <w:p w14:paraId="098D9D32" w14:textId="1D5AE353" w:rsidR="000B103C" w:rsidRPr="000C2780" w:rsidRDefault="000B103C" w:rsidP="006871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7535" w:type="dxa"/>
            <w:tcBorders>
              <w:top w:val="nil"/>
              <w:bottom w:val="nil"/>
            </w:tcBorders>
          </w:tcPr>
          <w:p w14:paraId="18D43DF0" w14:textId="77777777" w:rsidR="00A55AAF" w:rsidRPr="000C2780" w:rsidRDefault="00A55AAF" w:rsidP="0068716D">
            <w:pPr>
              <w:jc w:val="both"/>
              <w:rPr>
                <w:sz w:val="20"/>
                <w:szCs w:val="20"/>
              </w:rPr>
            </w:pPr>
          </w:p>
        </w:tc>
      </w:tr>
      <w:tr w:rsidR="00A55AAF" w:rsidRPr="00F51213" w14:paraId="777F66D1" w14:textId="77777777" w:rsidTr="0060219C">
        <w:trPr>
          <w:trHeight w:val="249"/>
        </w:trPr>
        <w:tc>
          <w:tcPr>
            <w:tcW w:w="1800" w:type="dxa"/>
            <w:vMerge w:val="restart"/>
            <w:vAlign w:val="center"/>
          </w:tcPr>
          <w:p w14:paraId="5E599177" w14:textId="1D4FE6ED" w:rsidR="00A55AAF" w:rsidRDefault="00A55AAF" w:rsidP="0068716D">
            <w:pPr>
              <w:rPr>
                <w:sz w:val="20"/>
              </w:rPr>
            </w:pPr>
            <w:r w:rsidRPr="00186069">
              <w:rPr>
                <w:b/>
                <w:sz w:val="24"/>
              </w:rPr>
              <w:t>FPIC</w:t>
            </w:r>
            <w:r>
              <w:rPr>
                <w:sz w:val="20"/>
              </w:rPr>
              <w:t xml:space="preserve">* </w:t>
            </w:r>
          </w:p>
          <w:p w14:paraId="2D2E7B2B" w14:textId="77777777" w:rsidR="00A55AAF" w:rsidRDefault="00A55AAF" w:rsidP="0068716D">
            <w:pPr>
              <w:rPr>
                <w:sz w:val="20"/>
              </w:rPr>
            </w:pPr>
          </w:p>
          <w:p w14:paraId="40E6DFD8" w14:textId="7D06D69D" w:rsidR="00A55AAF" w:rsidRDefault="00DC3F79" w:rsidP="0068716D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57199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AA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55AAF">
              <w:rPr>
                <w:sz w:val="20"/>
              </w:rPr>
              <w:t xml:space="preserve"> Contributeur</w:t>
            </w:r>
          </w:p>
          <w:p w14:paraId="6A0552B4" w14:textId="5EA32D31" w:rsidR="00A55AAF" w:rsidRDefault="00DC3F79" w:rsidP="0068716D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44623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AA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55AAF">
              <w:rPr>
                <w:sz w:val="20"/>
              </w:rPr>
              <w:t xml:space="preserve"> Bénéficiaire</w:t>
            </w:r>
          </w:p>
          <w:p w14:paraId="6C37DED4" w14:textId="038F1C1B" w:rsidR="00A55AAF" w:rsidRPr="00F51213" w:rsidRDefault="00A55AAF" w:rsidP="0068716D"/>
        </w:tc>
        <w:tc>
          <w:tcPr>
            <w:tcW w:w="1134" w:type="dxa"/>
            <w:vMerge w:val="restart"/>
            <w:vAlign w:val="center"/>
          </w:tcPr>
          <w:p w14:paraId="52859E66" w14:textId="77777777" w:rsidR="00A55AAF" w:rsidRDefault="00A55AAF" w:rsidP="00A55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9" w:type="dxa"/>
            <w:gridSpan w:val="4"/>
            <w:tcBorders>
              <w:bottom w:val="nil"/>
            </w:tcBorders>
          </w:tcPr>
          <w:p w14:paraId="366C49BA" w14:textId="0E89AB84" w:rsidR="00A55AAF" w:rsidRDefault="00DC3F79" w:rsidP="0068716D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4446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A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5AAF" w:rsidRPr="000C2780" w:rsidDel="00FC2394">
              <w:rPr>
                <w:sz w:val="20"/>
                <w:szCs w:val="20"/>
              </w:rPr>
              <w:t xml:space="preserve"> </w:t>
            </w:r>
            <w:r w:rsidR="00A55AAF">
              <w:rPr>
                <w:sz w:val="20"/>
                <w:szCs w:val="20"/>
              </w:rPr>
              <w:t xml:space="preserve">Répartition de droit commun </w:t>
            </w:r>
          </w:p>
          <w:p w14:paraId="46CAE1EC" w14:textId="77777777" w:rsidR="00A55AAF" w:rsidRDefault="00A55AAF" w:rsidP="006871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</w:t>
            </w:r>
          </w:p>
          <w:p w14:paraId="68865873" w14:textId="5F836538" w:rsidR="00A55AAF" w:rsidRPr="007F431A" w:rsidRDefault="00DC3F79" w:rsidP="0068716D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  <w:szCs w:val="20"/>
                </w:rPr>
                <w:id w:val="23583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A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5AAF">
              <w:rPr>
                <w:sz w:val="20"/>
                <w:szCs w:val="20"/>
              </w:rPr>
              <w:t xml:space="preserve"> </w:t>
            </w:r>
            <w:r w:rsidR="00A55AAF" w:rsidRPr="00F567A6">
              <w:rPr>
                <w:b/>
                <w:sz w:val="20"/>
                <w:szCs w:val="20"/>
              </w:rPr>
              <w:t>R</w:t>
            </w:r>
            <w:r w:rsidR="00A55AAF" w:rsidRPr="00F567A6">
              <w:rPr>
                <w:b/>
                <w:sz w:val="20"/>
              </w:rPr>
              <w:t>épartition dérogatoire</w:t>
            </w:r>
            <w:r w:rsidR="00A55AAF">
              <w:rPr>
                <w:sz w:val="20"/>
              </w:rPr>
              <w:t xml:space="preserve"> </w:t>
            </w:r>
            <w:r w:rsidR="00A55AAF" w:rsidRPr="00661F72">
              <w:rPr>
                <w:sz w:val="20"/>
              </w:rPr>
              <w:t>(</w:t>
            </w:r>
            <w:sdt>
              <w:sdtPr>
                <w:rPr>
                  <w:sz w:val="20"/>
                </w:rPr>
                <w:id w:val="-189148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AA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55AAF">
              <w:rPr>
                <w:sz w:val="20"/>
              </w:rPr>
              <w:t xml:space="preserve">à la majorité des deux tiers ou </w:t>
            </w:r>
            <w:sdt>
              <w:sdtPr>
                <w:rPr>
                  <w:sz w:val="20"/>
                </w:rPr>
                <w:id w:val="-129157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AA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55AAF">
              <w:rPr>
                <w:sz w:val="20"/>
              </w:rPr>
              <w:t>libre)</w:t>
            </w:r>
          </w:p>
        </w:tc>
        <w:tc>
          <w:tcPr>
            <w:tcW w:w="7535" w:type="dxa"/>
          </w:tcPr>
          <w:p w14:paraId="04FC1C15" w14:textId="77777777" w:rsidR="00A55AAF" w:rsidRPr="00A3054E" w:rsidRDefault="00A55AAF" w:rsidP="0068716D">
            <w:pPr>
              <w:jc w:val="both"/>
              <w:rPr>
                <w:i/>
                <w:sz w:val="20"/>
                <w:szCs w:val="20"/>
              </w:rPr>
            </w:pPr>
          </w:p>
          <w:p w14:paraId="37C0B8D4" w14:textId="0DF26B95" w:rsidR="00A55AAF" w:rsidRPr="00947022" w:rsidRDefault="00A55AAF" w:rsidP="00393125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A55AAF" w:rsidRPr="00F51213" w14:paraId="73817932" w14:textId="77777777" w:rsidTr="0060219C">
        <w:trPr>
          <w:trHeight w:val="579"/>
        </w:trPr>
        <w:tc>
          <w:tcPr>
            <w:tcW w:w="1800" w:type="dxa"/>
            <w:vMerge/>
            <w:vAlign w:val="center"/>
          </w:tcPr>
          <w:p w14:paraId="4FDE53BF" w14:textId="77777777" w:rsidR="00A55AAF" w:rsidRDefault="00A55AAF" w:rsidP="0068716D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14:paraId="7663EF71" w14:textId="77777777" w:rsidR="00A55AAF" w:rsidRDefault="00A55AAF" w:rsidP="00393125">
            <w:pPr>
              <w:jc w:val="both"/>
              <w:rPr>
                <w:sz w:val="20"/>
              </w:rPr>
            </w:pPr>
          </w:p>
        </w:tc>
        <w:tc>
          <w:tcPr>
            <w:tcW w:w="6049" w:type="dxa"/>
            <w:gridSpan w:val="4"/>
            <w:tcBorders>
              <w:top w:val="nil"/>
              <w:bottom w:val="nil"/>
            </w:tcBorders>
          </w:tcPr>
          <w:p w14:paraId="18E88B13" w14:textId="6B1A98C7" w:rsidR="00A55AAF" w:rsidRDefault="00A55AAF" w:rsidP="00393125">
            <w:pPr>
              <w:jc w:val="both"/>
              <w:rPr>
                <w:sz w:val="20"/>
              </w:rPr>
            </w:pPr>
          </w:p>
          <w:p w14:paraId="627B2E44" w14:textId="34CF89DC" w:rsidR="00A55AAF" w:rsidRPr="00393125" w:rsidRDefault="00A55AAF" w:rsidP="003931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Critères répartition EPCI / communes</w:t>
            </w:r>
          </w:p>
        </w:tc>
        <w:tc>
          <w:tcPr>
            <w:tcW w:w="7535" w:type="dxa"/>
            <w:tcBorders>
              <w:bottom w:val="nil"/>
            </w:tcBorders>
          </w:tcPr>
          <w:p w14:paraId="7815FD91" w14:textId="77777777" w:rsidR="00A55AAF" w:rsidRPr="00393125" w:rsidRDefault="00A55AAF" w:rsidP="00393125">
            <w:pPr>
              <w:rPr>
                <w:sz w:val="20"/>
                <w:szCs w:val="20"/>
              </w:rPr>
            </w:pPr>
          </w:p>
        </w:tc>
      </w:tr>
      <w:tr w:rsidR="00A55AAF" w:rsidRPr="00F51213" w14:paraId="20B6FDE8" w14:textId="77777777" w:rsidTr="0060219C">
        <w:trPr>
          <w:trHeight w:val="284"/>
        </w:trPr>
        <w:tc>
          <w:tcPr>
            <w:tcW w:w="1800" w:type="dxa"/>
            <w:vMerge/>
          </w:tcPr>
          <w:p w14:paraId="664A4DA9" w14:textId="77777777" w:rsidR="00A55AAF" w:rsidRPr="00603524" w:rsidRDefault="00A55AAF" w:rsidP="0068716D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</w:tcPr>
          <w:p w14:paraId="749BFADF" w14:textId="77777777" w:rsidR="00A55AAF" w:rsidRDefault="00A55AAF" w:rsidP="00687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D3C7EA8" w14:textId="48BE91F8" w:rsidR="00A55AAF" w:rsidRDefault="00A55AAF" w:rsidP="006871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B103C">
              <w:rPr>
                <w:sz w:val="20"/>
                <w:szCs w:val="20"/>
              </w:rPr>
              <w:t xml:space="preserve"> </w:t>
            </w:r>
          </w:p>
          <w:p w14:paraId="77F15786" w14:textId="51F2ABC3" w:rsidR="00A55AAF" w:rsidRDefault="00A55AAF" w:rsidP="006871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B103C">
              <w:rPr>
                <w:sz w:val="20"/>
                <w:szCs w:val="20"/>
              </w:rPr>
              <w:t xml:space="preserve"> </w:t>
            </w:r>
          </w:p>
          <w:p w14:paraId="00B7B4E8" w14:textId="65B43B6B" w:rsidR="00A55AAF" w:rsidRDefault="00A55AAF" w:rsidP="006871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B103C">
              <w:rPr>
                <w:sz w:val="20"/>
                <w:szCs w:val="20"/>
              </w:rPr>
              <w:t xml:space="preserve"> </w:t>
            </w:r>
          </w:p>
          <w:p w14:paraId="02F8F5BD" w14:textId="7FB90E7B" w:rsidR="00A55AAF" w:rsidRDefault="00A55AAF" w:rsidP="006871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Critères répartition communes</w:t>
            </w:r>
          </w:p>
          <w:p w14:paraId="0EE2E130" w14:textId="77777777" w:rsidR="00A55AAF" w:rsidRDefault="00A55AAF" w:rsidP="0068716D">
            <w:pPr>
              <w:jc w:val="both"/>
              <w:rPr>
                <w:sz w:val="20"/>
                <w:szCs w:val="20"/>
              </w:rPr>
            </w:pPr>
            <w:r w:rsidRPr="000C2780">
              <w:rPr>
                <w:sz w:val="20"/>
                <w:szCs w:val="20"/>
              </w:rPr>
              <w:t xml:space="preserve">- </w:t>
            </w:r>
          </w:p>
          <w:p w14:paraId="4B108CC8" w14:textId="4E586112" w:rsidR="00A55AAF" w:rsidRDefault="00A55AAF" w:rsidP="006871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B103C">
              <w:rPr>
                <w:sz w:val="20"/>
                <w:szCs w:val="20"/>
              </w:rPr>
              <w:t xml:space="preserve"> </w:t>
            </w:r>
          </w:p>
          <w:p w14:paraId="4B9242C8" w14:textId="2D9859ED" w:rsidR="00A55AAF" w:rsidRPr="000C2780" w:rsidRDefault="000B103C" w:rsidP="006871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DD74821" w14:textId="647F580A" w:rsidR="00A55AAF" w:rsidRDefault="00A55AAF" w:rsidP="006871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  <w:p w14:paraId="729B9588" w14:textId="77777777" w:rsidR="00A55AAF" w:rsidRDefault="00A55AAF" w:rsidP="0068716D">
            <w:pPr>
              <w:jc w:val="both"/>
              <w:rPr>
                <w:sz w:val="20"/>
                <w:szCs w:val="20"/>
              </w:rPr>
            </w:pPr>
            <w:r w:rsidRPr="000C2780">
              <w:rPr>
                <w:sz w:val="20"/>
                <w:szCs w:val="20"/>
              </w:rPr>
              <w:t xml:space="preserve">- </w:t>
            </w:r>
          </w:p>
          <w:p w14:paraId="796D87EB" w14:textId="2F90CA47" w:rsidR="00A55AAF" w:rsidRDefault="00A55AAF" w:rsidP="006871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B103C">
              <w:rPr>
                <w:sz w:val="20"/>
                <w:szCs w:val="20"/>
              </w:rPr>
              <w:t xml:space="preserve"> </w:t>
            </w:r>
          </w:p>
          <w:p w14:paraId="7A0434EF" w14:textId="5ABEEB3B" w:rsidR="00A55AAF" w:rsidRDefault="00A55AAF" w:rsidP="0068716D">
            <w:pPr>
              <w:jc w:val="both"/>
              <w:rPr>
                <w:sz w:val="20"/>
                <w:szCs w:val="20"/>
              </w:rPr>
            </w:pPr>
          </w:p>
          <w:p w14:paraId="6CF3F122" w14:textId="60ACDE5B" w:rsidR="00A55AAF" w:rsidRDefault="00A55AAF" w:rsidP="006871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B103C">
              <w:rPr>
                <w:sz w:val="20"/>
                <w:szCs w:val="20"/>
              </w:rPr>
              <w:t xml:space="preserve"> </w:t>
            </w:r>
          </w:p>
          <w:p w14:paraId="3400464C" w14:textId="62DB3DB8" w:rsidR="00A55AAF" w:rsidRDefault="00A55AAF" w:rsidP="006871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B103C">
              <w:rPr>
                <w:sz w:val="20"/>
                <w:szCs w:val="20"/>
              </w:rPr>
              <w:t xml:space="preserve"> </w:t>
            </w:r>
          </w:p>
          <w:p w14:paraId="4518CC32" w14:textId="0FDBB4EE" w:rsidR="00A55AAF" w:rsidRPr="000C2780" w:rsidRDefault="00A55AAF" w:rsidP="006871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B1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2" w:type="dxa"/>
            <w:tcBorders>
              <w:top w:val="nil"/>
              <w:bottom w:val="single" w:sz="4" w:space="0" w:color="auto"/>
              <w:right w:val="dotted" w:sz="2" w:space="0" w:color="auto"/>
            </w:tcBorders>
          </w:tcPr>
          <w:p w14:paraId="7C538DFB" w14:textId="04617178" w:rsidR="00A55AAF" w:rsidRDefault="00A55AAF" w:rsidP="006871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  <w:p w14:paraId="6FA542E6" w14:textId="77777777" w:rsidR="00A55AAF" w:rsidRDefault="00A55AAF" w:rsidP="0068716D">
            <w:pPr>
              <w:jc w:val="both"/>
              <w:rPr>
                <w:sz w:val="20"/>
                <w:szCs w:val="20"/>
              </w:rPr>
            </w:pPr>
            <w:r w:rsidRPr="000C2780">
              <w:rPr>
                <w:sz w:val="20"/>
                <w:szCs w:val="20"/>
              </w:rPr>
              <w:t xml:space="preserve">- </w:t>
            </w:r>
          </w:p>
          <w:p w14:paraId="185521B2" w14:textId="2D377C2F" w:rsidR="00A55AAF" w:rsidRDefault="00A55AAF" w:rsidP="006871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B103C">
              <w:rPr>
                <w:sz w:val="20"/>
                <w:szCs w:val="20"/>
              </w:rPr>
              <w:t xml:space="preserve"> </w:t>
            </w:r>
          </w:p>
          <w:p w14:paraId="14FA76C5" w14:textId="69531C1C" w:rsidR="00A55AAF" w:rsidRDefault="00A55AAF" w:rsidP="0068716D">
            <w:pPr>
              <w:jc w:val="both"/>
              <w:rPr>
                <w:sz w:val="20"/>
                <w:szCs w:val="20"/>
              </w:rPr>
            </w:pPr>
          </w:p>
          <w:p w14:paraId="67AB1385" w14:textId="24F384B9" w:rsidR="00A55AAF" w:rsidRDefault="00A55AAF" w:rsidP="006871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B103C">
              <w:rPr>
                <w:sz w:val="20"/>
                <w:szCs w:val="20"/>
              </w:rPr>
              <w:t xml:space="preserve"> </w:t>
            </w:r>
          </w:p>
          <w:p w14:paraId="0DA0B52C" w14:textId="2002C2AF" w:rsidR="00A55AAF" w:rsidRDefault="00A55AAF" w:rsidP="006871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B103C">
              <w:rPr>
                <w:sz w:val="20"/>
                <w:szCs w:val="20"/>
              </w:rPr>
              <w:t xml:space="preserve"> </w:t>
            </w:r>
          </w:p>
          <w:p w14:paraId="635E7653" w14:textId="7AB8D650" w:rsidR="00A55AAF" w:rsidRPr="000C2780" w:rsidRDefault="00A55AAF" w:rsidP="006871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B1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6" w:type="dxa"/>
            <w:tcBorders>
              <w:top w:val="nil"/>
              <w:left w:val="dotted" w:sz="2" w:space="0" w:color="auto"/>
              <w:bottom w:val="single" w:sz="4" w:space="0" w:color="auto"/>
            </w:tcBorders>
          </w:tcPr>
          <w:p w14:paraId="7FE12150" w14:textId="294AC969" w:rsidR="00A55AAF" w:rsidRDefault="00A55AAF" w:rsidP="006871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  <w:p w14:paraId="70648799" w14:textId="77777777" w:rsidR="00A55AAF" w:rsidRDefault="00A55AAF" w:rsidP="0068716D">
            <w:pPr>
              <w:jc w:val="both"/>
              <w:rPr>
                <w:sz w:val="20"/>
                <w:szCs w:val="20"/>
              </w:rPr>
            </w:pPr>
            <w:r w:rsidRPr="000C2780">
              <w:rPr>
                <w:sz w:val="20"/>
                <w:szCs w:val="20"/>
              </w:rPr>
              <w:t xml:space="preserve">- </w:t>
            </w:r>
          </w:p>
          <w:p w14:paraId="50A00156" w14:textId="44A3DBC9" w:rsidR="00A55AAF" w:rsidRDefault="00A55AAF" w:rsidP="006871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B103C">
              <w:rPr>
                <w:sz w:val="20"/>
                <w:szCs w:val="20"/>
              </w:rPr>
              <w:t xml:space="preserve"> </w:t>
            </w:r>
          </w:p>
          <w:p w14:paraId="7228F10F" w14:textId="346A4AAB" w:rsidR="00A55AAF" w:rsidRDefault="00A55AAF" w:rsidP="0068716D">
            <w:pPr>
              <w:jc w:val="both"/>
              <w:rPr>
                <w:sz w:val="20"/>
                <w:szCs w:val="20"/>
              </w:rPr>
            </w:pPr>
          </w:p>
          <w:p w14:paraId="5ADA59EB" w14:textId="5D337726" w:rsidR="00A55AAF" w:rsidRDefault="00A55AAF" w:rsidP="006871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B103C">
              <w:rPr>
                <w:sz w:val="20"/>
                <w:szCs w:val="20"/>
              </w:rPr>
              <w:t xml:space="preserve"> </w:t>
            </w:r>
          </w:p>
          <w:p w14:paraId="206BE17B" w14:textId="77777777" w:rsidR="00A55AAF" w:rsidRDefault="00A55AAF" w:rsidP="006871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  <w:p w14:paraId="39EE3807" w14:textId="1A6ED170" w:rsidR="00A55AAF" w:rsidRPr="000C2780" w:rsidRDefault="00A55AAF" w:rsidP="006871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B10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35" w:type="dxa"/>
            <w:tcBorders>
              <w:top w:val="nil"/>
              <w:bottom w:val="single" w:sz="4" w:space="0" w:color="auto"/>
            </w:tcBorders>
          </w:tcPr>
          <w:p w14:paraId="5691D649" w14:textId="286566FE" w:rsidR="00A55AAF" w:rsidRPr="007F431A" w:rsidRDefault="00A55AAF" w:rsidP="0068716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-</w:t>
            </w:r>
            <w:r w:rsidR="000B103C">
              <w:rPr>
                <w:lang w:val="en-US"/>
              </w:rPr>
              <w:t xml:space="preserve"> </w:t>
            </w:r>
          </w:p>
          <w:p w14:paraId="10C43C64" w14:textId="552CE5AE" w:rsidR="00A55AAF" w:rsidRPr="007F431A" w:rsidRDefault="00A55AAF" w:rsidP="0068716D">
            <w:pPr>
              <w:jc w:val="both"/>
              <w:rPr>
                <w:sz w:val="20"/>
                <w:szCs w:val="20"/>
                <w:lang w:val="en-US"/>
              </w:rPr>
            </w:pPr>
            <w:r w:rsidRPr="007F431A">
              <w:rPr>
                <w:sz w:val="20"/>
                <w:szCs w:val="20"/>
                <w:lang w:val="en-US"/>
              </w:rPr>
              <w:t>-</w:t>
            </w:r>
            <w:r w:rsidR="000B103C">
              <w:rPr>
                <w:sz w:val="20"/>
                <w:szCs w:val="20"/>
                <w:lang w:val="en-US"/>
              </w:rPr>
              <w:t xml:space="preserve"> </w:t>
            </w:r>
          </w:p>
          <w:p w14:paraId="62679368" w14:textId="36742206" w:rsidR="00A55AAF" w:rsidRPr="00A3054E" w:rsidRDefault="00A55AAF" w:rsidP="0068716D">
            <w:pPr>
              <w:jc w:val="both"/>
              <w:rPr>
                <w:sz w:val="20"/>
                <w:szCs w:val="20"/>
                <w:lang w:val="en-US"/>
              </w:rPr>
            </w:pPr>
            <w:r w:rsidRPr="007F431A">
              <w:rPr>
                <w:sz w:val="20"/>
                <w:szCs w:val="20"/>
                <w:lang w:val="en-US"/>
              </w:rPr>
              <w:t>-</w:t>
            </w:r>
            <w:r w:rsidR="000B103C">
              <w:rPr>
                <w:sz w:val="20"/>
                <w:szCs w:val="20"/>
                <w:lang w:val="en-US"/>
              </w:rPr>
              <w:t xml:space="preserve"> </w:t>
            </w:r>
          </w:p>
          <w:p w14:paraId="30CD84BB" w14:textId="77777777" w:rsidR="00A55AAF" w:rsidRPr="000B103C" w:rsidRDefault="00A55AAF" w:rsidP="0068716D">
            <w:pPr>
              <w:jc w:val="both"/>
              <w:rPr>
                <w:sz w:val="20"/>
                <w:szCs w:val="20"/>
              </w:rPr>
            </w:pPr>
          </w:p>
          <w:p w14:paraId="140EDF2E" w14:textId="204A038B" w:rsidR="00A55AAF" w:rsidRDefault="00A55AAF" w:rsidP="0068716D">
            <w:pPr>
              <w:jc w:val="both"/>
              <w:rPr>
                <w:sz w:val="20"/>
                <w:szCs w:val="20"/>
              </w:rPr>
            </w:pPr>
            <w:r w:rsidRPr="00A3054E">
              <w:rPr>
                <w:sz w:val="20"/>
                <w:szCs w:val="20"/>
              </w:rPr>
              <w:t>-</w:t>
            </w:r>
            <w:r w:rsidR="000B103C">
              <w:rPr>
                <w:sz w:val="20"/>
                <w:szCs w:val="20"/>
              </w:rPr>
              <w:t xml:space="preserve"> </w:t>
            </w:r>
          </w:p>
          <w:p w14:paraId="35099222" w14:textId="5276AA49" w:rsidR="00A55AAF" w:rsidRPr="00A3054E" w:rsidRDefault="00A55AAF" w:rsidP="006871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B103C">
              <w:rPr>
                <w:sz w:val="20"/>
                <w:szCs w:val="20"/>
              </w:rPr>
              <w:t xml:space="preserve"> </w:t>
            </w:r>
          </w:p>
          <w:p w14:paraId="02E83146" w14:textId="2D6F949A" w:rsidR="00A55AAF" w:rsidRPr="000C2780" w:rsidRDefault="00A55AAF" w:rsidP="006871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B103C">
              <w:rPr>
                <w:sz w:val="20"/>
                <w:szCs w:val="20"/>
              </w:rPr>
              <w:t xml:space="preserve"> </w:t>
            </w:r>
          </w:p>
        </w:tc>
      </w:tr>
      <w:tr w:rsidR="00A55AAF" w:rsidRPr="00F51213" w14:paraId="6FEFD5B6" w14:textId="77777777" w:rsidTr="0060219C">
        <w:trPr>
          <w:trHeight w:val="284"/>
        </w:trPr>
        <w:tc>
          <w:tcPr>
            <w:tcW w:w="1800" w:type="dxa"/>
            <w:vMerge w:val="restart"/>
            <w:vAlign w:val="center"/>
          </w:tcPr>
          <w:p w14:paraId="27377EF5" w14:textId="79BA41E7" w:rsidR="00A55AAF" w:rsidRPr="00F51213" w:rsidRDefault="00A55AAF" w:rsidP="0068716D">
            <w:r w:rsidRPr="00186069">
              <w:rPr>
                <w:b/>
                <w:sz w:val="24"/>
              </w:rPr>
              <w:t xml:space="preserve">Autres </w:t>
            </w:r>
            <w:r w:rsidRPr="00603524">
              <w:rPr>
                <w:sz w:val="20"/>
              </w:rPr>
              <w:t>dispositif</w:t>
            </w:r>
            <w:r>
              <w:rPr>
                <w:sz w:val="20"/>
              </w:rPr>
              <w:t>s</w:t>
            </w:r>
            <w:r w:rsidRPr="00603524">
              <w:rPr>
                <w:sz w:val="20"/>
              </w:rPr>
              <w:t xml:space="preserve"> de subventionnement</w:t>
            </w:r>
            <w:r w:rsidR="00E75601">
              <w:rPr>
                <w:sz w:val="20"/>
              </w:rPr>
              <w:t>**</w:t>
            </w:r>
          </w:p>
        </w:tc>
        <w:tc>
          <w:tcPr>
            <w:tcW w:w="1134" w:type="dxa"/>
            <w:vMerge w:val="restart"/>
            <w:vAlign w:val="center"/>
          </w:tcPr>
          <w:p w14:paraId="1BAC2F6B" w14:textId="77777777" w:rsidR="00A55AAF" w:rsidRPr="000C2780" w:rsidRDefault="00A55AAF" w:rsidP="00A55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single" w:sz="4" w:space="0" w:color="auto"/>
              <w:bottom w:val="nil"/>
            </w:tcBorders>
          </w:tcPr>
          <w:p w14:paraId="170E4709" w14:textId="1EF4429C" w:rsidR="00A55AAF" w:rsidRPr="000C2780" w:rsidRDefault="00A55AAF" w:rsidP="0068716D">
            <w:pPr>
              <w:jc w:val="both"/>
              <w:rPr>
                <w:sz w:val="20"/>
                <w:szCs w:val="20"/>
              </w:rPr>
            </w:pPr>
            <w:r w:rsidRPr="000C2780">
              <w:rPr>
                <w:sz w:val="20"/>
                <w:szCs w:val="20"/>
              </w:rPr>
              <w:t>Dispositif n°1</w:t>
            </w:r>
          </w:p>
        </w:tc>
        <w:tc>
          <w:tcPr>
            <w:tcW w:w="859" w:type="dxa"/>
            <w:tcBorders>
              <w:top w:val="single" w:sz="4" w:space="0" w:color="auto"/>
              <w:bottom w:val="nil"/>
            </w:tcBorders>
          </w:tcPr>
          <w:p w14:paraId="19C7E96E" w14:textId="77777777" w:rsidR="00A55AAF" w:rsidRPr="000C2780" w:rsidRDefault="00A55AAF" w:rsidP="00687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nil"/>
              <w:right w:val="dotted" w:sz="2" w:space="0" w:color="auto"/>
            </w:tcBorders>
          </w:tcPr>
          <w:p w14:paraId="2552ED8A" w14:textId="77777777" w:rsidR="00A55AAF" w:rsidRPr="000C2780" w:rsidRDefault="00A55AAF" w:rsidP="00687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dotted" w:sz="2" w:space="0" w:color="auto"/>
              <w:bottom w:val="nil"/>
            </w:tcBorders>
          </w:tcPr>
          <w:p w14:paraId="796F9308" w14:textId="77777777" w:rsidR="00A55AAF" w:rsidRPr="000C2780" w:rsidRDefault="00A55AAF" w:rsidP="00687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35" w:type="dxa"/>
            <w:tcBorders>
              <w:top w:val="single" w:sz="4" w:space="0" w:color="auto"/>
              <w:bottom w:val="nil"/>
            </w:tcBorders>
          </w:tcPr>
          <w:p w14:paraId="48689A2F" w14:textId="77777777" w:rsidR="00A55AAF" w:rsidRPr="000C2780" w:rsidRDefault="00A55AAF" w:rsidP="0068716D">
            <w:pPr>
              <w:jc w:val="both"/>
              <w:rPr>
                <w:sz w:val="20"/>
                <w:szCs w:val="20"/>
              </w:rPr>
            </w:pPr>
          </w:p>
        </w:tc>
      </w:tr>
      <w:tr w:rsidR="00A55AAF" w:rsidRPr="00F51213" w14:paraId="5AC0BBA5" w14:textId="77777777" w:rsidTr="0060219C">
        <w:trPr>
          <w:trHeight w:val="284"/>
        </w:trPr>
        <w:tc>
          <w:tcPr>
            <w:tcW w:w="1800" w:type="dxa"/>
            <w:vMerge/>
          </w:tcPr>
          <w:p w14:paraId="5EE6A2BF" w14:textId="77777777" w:rsidR="00A55AAF" w:rsidRPr="00603524" w:rsidRDefault="00A55AAF" w:rsidP="0068716D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</w:tcPr>
          <w:p w14:paraId="24D75E2B" w14:textId="77777777" w:rsidR="00A55AAF" w:rsidRPr="000C2780" w:rsidRDefault="00A55AAF" w:rsidP="00687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50FE6E80" w14:textId="37A3E00F" w:rsidR="00A55AAF" w:rsidRPr="000C2780" w:rsidRDefault="00A55AAF" w:rsidP="0068716D">
            <w:pPr>
              <w:jc w:val="both"/>
              <w:rPr>
                <w:sz w:val="20"/>
                <w:szCs w:val="20"/>
              </w:rPr>
            </w:pPr>
            <w:r w:rsidRPr="000C278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4BE1FAAB" w14:textId="77777777" w:rsidR="00A55AAF" w:rsidRPr="000C2780" w:rsidRDefault="00A55AAF" w:rsidP="0068716D">
            <w:pPr>
              <w:jc w:val="both"/>
              <w:rPr>
                <w:sz w:val="20"/>
                <w:szCs w:val="20"/>
              </w:rPr>
            </w:pPr>
            <w:r w:rsidRPr="000C278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002" w:type="dxa"/>
            <w:tcBorders>
              <w:top w:val="nil"/>
              <w:bottom w:val="nil"/>
              <w:right w:val="dotted" w:sz="2" w:space="0" w:color="auto"/>
            </w:tcBorders>
          </w:tcPr>
          <w:p w14:paraId="375A479D" w14:textId="77777777" w:rsidR="00A55AAF" w:rsidRPr="000C2780" w:rsidRDefault="00A55AAF" w:rsidP="0068716D">
            <w:pPr>
              <w:jc w:val="both"/>
              <w:rPr>
                <w:sz w:val="20"/>
                <w:szCs w:val="20"/>
              </w:rPr>
            </w:pPr>
            <w:r w:rsidRPr="000C278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006" w:type="dxa"/>
            <w:tcBorders>
              <w:top w:val="nil"/>
              <w:left w:val="dotted" w:sz="2" w:space="0" w:color="auto"/>
              <w:bottom w:val="nil"/>
            </w:tcBorders>
          </w:tcPr>
          <w:p w14:paraId="1D7A358B" w14:textId="77777777" w:rsidR="00A55AAF" w:rsidRPr="000C2780" w:rsidRDefault="00A55AAF" w:rsidP="0068716D">
            <w:pPr>
              <w:jc w:val="both"/>
              <w:rPr>
                <w:sz w:val="20"/>
                <w:szCs w:val="20"/>
              </w:rPr>
            </w:pPr>
            <w:r w:rsidRPr="000C278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7535" w:type="dxa"/>
            <w:tcBorders>
              <w:top w:val="nil"/>
              <w:bottom w:val="nil"/>
            </w:tcBorders>
          </w:tcPr>
          <w:p w14:paraId="7464D15C" w14:textId="77777777" w:rsidR="00A55AAF" w:rsidRPr="000C2780" w:rsidRDefault="00A55AAF" w:rsidP="0068716D">
            <w:pPr>
              <w:jc w:val="both"/>
              <w:rPr>
                <w:sz w:val="20"/>
                <w:szCs w:val="20"/>
              </w:rPr>
            </w:pPr>
          </w:p>
        </w:tc>
      </w:tr>
      <w:tr w:rsidR="00A55AAF" w:rsidRPr="00F51213" w14:paraId="4F5E4AB0" w14:textId="77777777" w:rsidTr="0060219C">
        <w:trPr>
          <w:trHeight w:val="284"/>
        </w:trPr>
        <w:tc>
          <w:tcPr>
            <w:tcW w:w="1800" w:type="dxa"/>
            <w:vMerge/>
          </w:tcPr>
          <w:p w14:paraId="2EEB8149" w14:textId="77777777" w:rsidR="00A55AAF" w:rsidRPr="00603524" w:rsidRDefault="00A55AAF" w:rsidP="0068716D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</w:tcPr>
          <w:p w14:paraId="5832AD8E" w14:textId="77777777" w:rsidR="00A55AAF" w:rsidRPr="000C2780" w:rsidRDefault="00A55AAF" w:rsidP="00687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1BCB86EB" w14:textId="75444C5E" w:rsidR="00A55AAF" w:rsidRPr="000C2780" w:rsidRDefault="00A55AAF" w:rsidP="0068716D">
            <w:pPr>
              <w:jc w:val="both"/>
              <w:rPr>
                <w:sz w:val="20"/>
                <w:szCs w:val="20"/>
              </w:rPr>
            </w:pPr>
            <w:r w:rsidRPr="000C278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6A039E17" w14:textId="77777777" w:rsidR="00A55AAF" w:rsidRPr="000C2780" w:rsidRDefault="00A55AAF" w:rsidP="0068716D">
            <w:pPr>
              <w:jc w:val="both"/>
              <w:rPr>
                <w:sz w:val="20"/>
                <w:szCs w:val="20"/>
              </w:rPr>
            </w:pPr>
            <w:r w:rsidRPr="000C278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002" w:type="dxa"/>
            <w:tcBorders>
              <w:top w:val="nil"/>
              <w:bottom w:val="nil"/>
              <w:right w:val="dotted" w:sz="2" w:space="0" w:color="auto"/>
            </w:tcBorders>
          </w:tcPr>
          <w:p w14:paraId="27D4C574" w14:textId="77777777" w:rsidR="00A55AAF" w:rsidRPr="000C2780" w:rsidRDefault="00A55AAF" w:rsidP="0068716D">
            <w:pPr>
              <w:jc w:val="both"/>
              <w:rPr>
                <w:sz w:val="20"/>
                <w:szCs w:val="20"/>
              </w:rPr>
            </w:pPr>
            <w:r w:rsidRPr="000C278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006" w:type="dxa"/>
            <w:tcBorders>
              <w:top w:val="nil"/>
              <w:left w:val="dotted" w:sz="2" w:space="0" w:color="auto"/>
              <w:bottom w:val="nil"/>
            </w:tcBorders>
          </w:tcPr>
          <w:p w14:paraId="28A7B89A" w14:textId="77777777" w:rsidR="00A55AAF" w:rsidRPr="000C2780" w:rsidRDefault="00A55AAF" w:rsidP="0068716D">
            <w:pPr>
              <w:jc w:val="both"/>
              <w:rPr>
                <w:sz w:val="20"/>
                <w:szCs w:val="20"/>
              </w:rPr>
            </w:pPr>
            <w:r w:rsidRPr="000C278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7535" w:type="dxa"/>
            <w:tcBorders>
              <w:top w:val="nil"/>
              <w:bottom w:val="nil"/>
            </w:tcBorders>
          </w:tcPr>
          <w:p w14:paraId="4561AE08" w14:textId="77777777" w:rsidR="00A55AAF" w:rsidRPr="000C2780" w:rsidRDefault="00A55AAF" w:rsidP="0068716D">
            <w:pPr>
              <w:jc w:val="both"/>
              <w:rPr>
                <w:sz w:val="20"/>
                <w:szCs w:val="20"/>
              </w:rPr>
            </w:pPr>
          </w:p>
        </w:tc>
      </w:tr>
      <w:tr w:rsidR="00A55AAF" w:rsidRPr="00F51213" w14:paraId="082F5980" w14:textId="77777777" w:rsidTr="0060219C">
        <w:trPr>
          <w:trHeight w:val="284"/>
        </w:trPr>
        <w:tc>
          <w:tcPr>
            <w:tcW w:w="1800" w:type="dxa"/>
            <w:vMerge/>
          </w:tcPr>
          <w:p w14:paraId="6F641D59" w14:textId="77777777" w:rsidR="00A55AAF" w:rsidRPr="00603524" w:rsidRDefault="00A55AAF" w:rsidP="0068716D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</w:tcPr>
          <w:p w14:paraId="44DD6E68" w14:textId="77777777" w:rsidR="00A55AAF" w:rsidRPr="000C2780" w:rsidRDefault="00A55AAF" w:rsidP="00687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6EC6D03F" w14:textId="2B3900B8" w:rsidR="00A55AAF" w:rsidRPr="000C2780" w:rsidRDefault="00A55AAF" w:rsidP="0068716D">
            <w:pPr>
              <w:jc w:val="both"/>
              <w:rPr>
                <w:sz w:val="20"/>
                <w:szCs w:val="20"/>
              </w:rPr>
            </w:pPr>
            <w:r w:rsidRPr="000C278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5C2FF6E6" w14:textId="77777777" w:rsidR="00A55AAF" w:rsidRPr="000C2780" w:rsidRDefault="00A55AAF" w:rsidP="0068716D">
            <w:pPr>
              <w:jc w:val="both"/>
              <w:rPr>
                <w:sz w:val="20"/>
                <w:szCs w:val="20"/>
              </w:rPr>
            </w:pPr>
            <w:r w:rsidRPr="000C278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002" w:type="dxa"/>
            <w:tcBorders>
              <w:top w:val="nil"/>
              <w:bottom w:val="nil"/>
              <w:right w:val="dotted" w:sz="2" w:space="0" w:color="auto"/>
            </w:tcBorders>
          </w:tcPr>
          <w:p w14:paraId="371FB2B1" w14:textId="77777777" w:rsidR="00A55AAF" w:rsidRPr="000C2780" w:rsidRDefault="00A55AAF" w:rsidP="0068716D">
            <w:pPr>
              <w:jc w:val="both"/>
              <w:rPr>
                <w:sz w:val="20"/>
                <w:szCs w:val="20"/>
              </w:rPr>
            </w:pPr>
            <w:r w:rsidRPr="000C278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006" w:type="dxa"/>
            <w:tcBorders>
              <w:top w:val="nil"/>
              <w:left w:val="dotted" w:sz="2" w:space="0" w:color="auto"/>
              <w:bottom w:val="nil"/>
            </w:tcBorders>
          </w:tcPr>
          <w:p w14:paraId="561701AC" w14:textId="77777777" w:rsidR="00A55AAF" w:rsidRPr="000C2780" w:rsidRDefault="00A55AAF" w:rsidP="0068716D">
            <w:pPr>
              <w:jc w:val="both"/>
              <w:rPr>
                <w:sz w:val="20"/>
                <w:szCs w:val="20"/>
              </w:rPr>
            </w:pPr>
            <w:r w:rsidRPr="000C278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7535" w:type="dxa"/>
            <w:tcBorders>
              <w:top w:val="nil"/>
              <w:bottom w:val="nil"/>
            </w:tcBorders>
          </w:tcPr>
          <w:p w14:paraId="4BA8075D" w14:textId="77777777" w:rsidR="00A55AAF" w:rsidRPr="000C2780" w:rsidRDefault="00A55AAF" w:rsidP="0068716D">
            <w:pPr>
              <w:jc w:val="both"/>
              <w:rPr>
                <w:sz w:val="20"/>
                <w:szCs w:val="20"/>
              </w:rPr>
            </w:pPr>
          </w:p>
        </w:tc>
      </w:tr>
      <w:tr w:rsidR="00A55AAF" w:rsidRPr="00F51213" w14:paraId="2336B6BD" w14:textId="77777777" w:rsidTr="0060219C">
        <w:trPr>
          <w:trHeight w:val="284"/>
        </w:trPr>
        <w:tc>
          <w:tcPr>
            <w:tcW w:w="1800" w:type="dxa"/>
            <w:vMerge/>
          </w:tcPr>
          <w:p w14:paraId="1B892765" w14:textId="77777777" w:rsidR="00A55AAF" w:rsidRPr="00603524" w:rsidRDefault="00A55AAF" w:rsidP="0068716D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</w:tcPr>
          <w:p w14:paraId="4AD098C3" w14:textId="77777777" w:rsidR="00A55AAF" w:rsidRPr="000C2780" w:rsidRDefault="00A55AAF" w:rsidP="00687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77B90164" w14:textId="7DE16445" w:rsidR="00A55AAF" w:rsidRPr="000C2780" w:rsidRDefault="00A55AAF" w:rsidP="00687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0F773FE9" w14:textId="77777777" w:rsidR="00A55AAF" w:rsidRPr="000C2780" w:rsidRDefault="00A55AAF" w:rsidP="00687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bottom w:val="nil"/>
              <w:right w:val="dotted" w:sz="2" w:space="0" w:color="auto"/>
            </w:tcBorders>
          </w:tcPr>
          <w:p w14:paraId="6CDB7461" w14:textId="77777777" w:rsidR="00A55AAF" w:rsidRPr="000C2780" w:rsidRDefault="00A55AAF" w:rsidP="00687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dotted" w:sz="2" w:space="0" w:color="auto"/>
              <w:bottom w:val="nil"/>
            </w:tcBorders>
          </w:tcPr>
          <w:p w14:paraId="3A0CA9EB" w14:textId="77777777" w:rsidR="00A55AAF" w:rsidRPr="000C2780" w:rsidRDefault="00A55AAF" w:rsidP="00687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35" w:type="dxa"/>
            <w:tcBorders>
              <w:top w:val="nil"/>
              <w:bottom w:val="nil"/>
            </w:tcBorders>
          </w:tcPr>
          <w:p w14:paraId="12DF7FCE" w14:textId="77777777" w:rsidR="00A55AAF" w:rsidRPr="000C2780" w:rsidRDefault="00A55AAF" w:rsidP="0068716D">
            <w:pPr>
              <w:jc w:val="both"/>
              <w:rPr>
                <w:sz w:val="20"/>
                <w:szCs w:val="20"/>
              </w:rPr>
            </w:pPr>
          </w:p>
        </w:tc>
      </w:tr>
      <w:tr w:rsidR="00A55AAF" w:rsidRPr="00F51213" w14:paraId="298A9282" w14:textId="77777777" w:rsidTr="0060219C">
        <w:trPr>
          <w:trHeight w:val="284"/>
        </w:trPr>
        <w:tc>
          <w:tcPr>
            <w:tcW w:w="1800" w:type="dxa"/>
            <w:vMerge/>
          </w:tcPr>
          <w:p w14:paraId="050D2D48" w14:textId="77777777" w:rsidR="00A55AAF" w:rsidRPr="00603524" w:rsidRDefault="00A55AAF" w:rsidP="0068716D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</w:tcPr>
          <w:p w14:paraId="5DA7CC0E" w14:textId="77777777" w:rsidR="00A55AAF" w:rsidRPr="000C2780" w:rsidRDefault="00A55AAF" w:rsidP="00687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658ED49B" w14:textId="3F8147AF" w:rsidR="00A55AAF" w:rsidRPr="000C2780" w:rsidRDefault="00A55AAF" w:rsidP="0068716D">
            <w:pPr>
              <w:jc w:val="both"/>
              <w:rPr>
                <w:sz w:val="20"/>
                <w:szCs w:val="20"/>
              </w:rPr>
            </w:pPr>
            <w:r w:rsidRPr="000C2780">
              <w:rPr>
                <w:sz w:val="20"/>
                <w:szCs w:val="20"/>
              </w:rPr>
              <w:t>Dispositif n°2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337F3A04" w14:textId="77777777" w:rsidR="00A55AAF" w:rsidRPr="000C2780" w:rsidRDefault="00A55AAF" w:rsidP="00687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bottom w:val="nil"/>
              <w:right w:val="dotted" w:sz="2" w:space="0" w:color="auto"/>
            </w:tcBorders>
          </w:tcPr>
          <w:p w14:paraId="32E18106" w14:textId="77777777" w:rsidR="00A55AAF" w:rsidRPr="000C2780" w:rsidRDefault="00A55AAF" w:rsidP="00687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dotted" w:sz="2" w:space="0" w:color="auto"/>
              <w:bottom w:val="nil"/>
            </w:tcBorders>
          </w:tcPr>
          <w:p w14:paraId="101F874B" w14:textId="77777777" w:rsidR="00A55AAF" w:rsidRPr="000C2780" w:rsidRDefault="00A55AAF" w:rsidP="00687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35" w:type="dxa"/>
            <w:tcBorders>
              <w:top w:val="nil"/>
              <w:bottom w:val="nil"/>
            </w:tcBorders>
          </w:tcPr>
          <w:p w14:paraId="2495FFFF" w14:textId="77777777" w:rsidR="00A55AAF" w:rsidRPr="000C2780" w:rsidRDefault="00A55AAF" w:rsidP="0068716D">
            <w:pPr>
              <w:jc w:val="both"/>
              <w:rPr>
                <w:sz w:val="20"/>
                <w:szCs w:val="20"/>
              </w:rPr>
            </w:pPr>
          </w:p>
        </w:tc>
      </w:tr>
      <w:tr w:rsidR="00A55AAF" w:rsidRPr="00F51213" w14:paraId="4208C024" w14:textId="77777777" w:rsidTr="0060219C">
        <w:trPr>
          <w:trHeight w:val="284"/>
        </w:trPr>
        <w:tc>
          <w:tcPr>
            <w:tcW w:w="1800" w:type="dxa"/>
            <w:vMerge/>
          </w:tcPr>
          <w:p w14:paraId="442359E5" w14:textId="77777777" w:rsidR="00A55AAF" w:rsidRPr="00603524" w:rsidRDefault="00A55AAF" w:rsidP="0068716D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</w:tcPr>
          <w:p w14:paraId="478918E3" w14:textId="77777777" w:rsidR="00A55AAF" w:rsidRPr="000C2780" w:rsidRDefault="00A55AAF" w:rsidP="00687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1B3C89C6" w14:textId="094C19DE" w:rsidR="00A55AAF" w:rsidRPr="000C2780" w:rsidRDefault="00A55AAF" w:rsidP="0068716D">
            <w:pPr>
              <w:jc w:val="both"/>
              <w:rPr>
                <w:sz w:val="20"/>
                <w:szCs w:val="20"/>
              </w:rPr>
            </w:pPr>
            <w:r w:rsidRPr="000C278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7C7E33C3" w14:textId="77777777" w:rsidR="00A55AAF" w:rsidRPr="000C2780" w:rsidRDefault="00A55AAF" w:rsidP="0068716D">
            <w:pPr>
              <w:jc w:val="both"/>
              <w:rPr>
                <w:sz w:val="20"/>
                <w:szCs w:val="20"/>
              </w:rPr>
            </w:pPr>
            <w:r w:rsidRPr="000C278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002" w:type="dxa"/>
            <w:tcBorders>
              <w:top w:val="nil"/>
              <w:bottom w:val="nil"/>
              <w:right w:val="dotted" w:sz="2" w:space="0" w:color="auto"/>
            </w:tcBorders>
          </w:tcPr>
          <w:p w14:paraId="1094C0F2" w14:textId="77777777" w:rsidR="00A55AAF" w:rsidRPr="000C2780" w:rsidRDefault="00A55AAF" w:rsidP="0068716D">
            <w:pPr>
              <w:jc w:val="both"/>
              <w:rPr>
                <w:sz w:val="20"/>
                <w:szCs w:val="20"/>
              </w:rPr>
            </w:pPr>
            <w:r w:rsidRPr="000C278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006" w:type="dxa"/>
            <w:tcBorders>
              <w:top w:val="nil"/>
              <w:left w:val="dotted" w:sz="2" w:space="0" w:color="auto"/>
              <w:bottom w:val="nil"/>
            </w:tcBorders>
          </w:tcPr>
          <w:p w14:paraId="35BAB631" w14:textId="77777777" w:rsidR="00A55AAF" w:rsidRPr="000C2780" w:rsidRDefault="00A55AAF" w:rsidP="0068716D">
            <w:pPr>
              <w:jc w:val="both"/>
              <w:rPr>
                <w:sz w:val="20"/>
                <w:szCs w:val="20"/>
              </w:rPr>
            </w:pPr>
            <w:r w:rsidRPr="000C278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7535" w:type="dxa"/>
            <w:tcBorders>
              <w:top w:val="nil"/>
              <w:bottom w:val="nil"/>
            </w:tcBorders>
          </w:tcPr>
          <w:p w14:paraId="56EC4B11" w14:textId="77777777" w:rsidR="00A55AAF" w:rsidRPr="000C2780" w:rsidRDefault="00A55AAF" w:rsidP="0068716D">
            <w:pPr>
              <w:jc w:val="both"/>
              <w:rPr>
                <w:sz w:val="20"/>
                <w:szCs w:val="20"/>
              </w:rPr>
            </w:pPr>
          </w:p>
        </w:tc>
      </w:tr>
      <w:tr w:rsidR="00A55AAF" w:rsidRPr="00F51213" w14:paraId="39BC78E6" w14:textId="77777777" w:rsidTr="0060219C">
        <w:trPr>
          <w:trHeight w:val="284"/>
        </w:trPr>
        <w:tc>
          <w:tcPr>
            <w:tcW w:w="1800" w:type="dxa"/>
            <w:vMerge/>
          </w:tcPr>
          <w:p w14:paraId="64BFED4F" w14:textId="77777777" w:rsidR="00A55AAF" w:rsidRPr="00603524" w:rsidRDefault="00A55AAF" w:rsidP="0068716D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</w:tcPr>
          <w:p w14:paraId="3B2F6BD5" w14:textId="77777777" w:rsidR="00A55AAF" w:rsidRPr="000C2780" w:rsidRDefault="00A55AAF" w:rsidP="00687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31FFCD70" w14:textId="718CA1FD" w:rsidR="00A55AAF" w:rsidRPr="000C2780" w:rsidRDefault="00A55AAF" w:rsidP="0068716D">
            <w:pPr>
              <w:jc w:val="both"/>
              <w:rPr>
                <w:sz w:val="20"/>
                <w:szCs w:val="20"/>
              </w:rPr>
            </w:pPr>
            <w:r w:rsidRPr="000C278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3D78FE15" w14:textId="77777777" w:rsidR="00A55AAF" w:rsidRPr="000C2780" w:rsidRDefault="00A55AAF" w:rsidP="0068716D">
            <w:pPr>
              <w:jc w:val="both"/>
              <w:rPr>
                <w:sz w:val="20"/>
                <w:szCs w:val="20"/>
              </w:rPr>
            </w:pPr>
            <w:r w:rsidRPr="000C278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002" w:type="dxa"/>
            <w:tcBorders>
              <w:top w:val="nil"/>
              <w:bottom w:val="nil"/>
              <w:right w:val="dotted" w:sz="2" w:space="0" w:color="auto"/>
            </w:tcBorders>
          </w:tcPr>
          <w:p w14:paraId="65B82E8A" w14:textId="77777777" w:rsidR="00A55AAF" w:rsidRPr="000C2780" w:rsidRDefault="00A55AAF" w:rsidP="0068716D">
            <w:pPr>
              <w:jc w:val="both"/>
              <w:rPr>
                <w:sz w:val="20"/>
                <w:szCs w:val="20"/>
              </w:rPr>
            </w:pPr>
            <w:r w:rsidRPr="000C278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006" w:type="dxa"/>
            <w:tcBorders>
              <w:top w:val="nil"/>
              <w:left w:val="dotted" w:sz="2" w:space="0" w:color="auto"/>
              <w:bottom w:val="nil"/>
            </w:tcBorders>
          </w:tcPr>
          <w:p w14:paraId="65DE45D6" w14:textId="77777777" w:rsidR="00A55AAF" w:rsidRPr="000C2780" w:rsidRDefault="00A55AAF" w:rsidP="0068716D">
            <w:pPr>
              <w:jc w:val="both"/>
              <w:rPr>
                <w:sz w:val="20"/>
                <w:szCs w:val="20"/>
              </w:rPr>
            </w:pPr>
            <w:r w:rsidRPr="000C278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7535" w:type="dxa"/>
            <w:tcBorders>
              <w:top w:val="nil"/>
              <w:bottom w:val="nil"/>
            </w:tcBorders>
          </w:tcPr>
          <w:p w14:paraId="1B2A1D8D" w14:textId="77777777" w:rsidR="00A55AAF" w:rsidRPr="000C2780" w:rsidRDefault="00A55AAF" w:rsidP="0068716D">
            <w:pPr>
              <w:jc w:val="both"/>
              <w:rPr>
                <w:sz w:val="20"/>
                <w:szCs w:val="20"/>
              </w:rPr>
            </w:pPr>
          </w:p>
        </w:tc>
      </w:tr>
      <w:tr w:rsidR="00A55AAF" w:rsidRPr="00F51213" w14:paraId="0164007E" w14:textId="77777777" w:rsidTr="0060219C">
        <w:trPr>
          <w:trHeight w:val="284"/>
        </w:trPr>
        <w:tc>
          <w:tcPr>
            <w:tcW w:w="1800" w:type="dxa"/>
            <w:vMerge/>
          </w:tcPr>
          <w:p w14:paraId="0E76DEC2" w14:textId="77777777" w:rsidR="00A55AAF" w:rsidRPr="00603524" w:rsidRDefault="00A55AAF" w:rsidP="0068716D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</w:tcPr>
          <w:p w14:paraId="7029BA7E" w14:textId="77777777" w:rsidR="00A55AAF" w:rsidRPr="000C2780" w:rsidRDefault="00A55AAF" w:rsidP="00687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nil"/>
            </w:tcBorders>
          </w:tcPr>
          <w:p w14:paraId="014C6BBB" w14:textId="2548AD36" w:rsidR="00A55AAF" w:rsidRPr="000C2780" w:rsidRDefault="00A55AAF" w:rsidP="0068716D">
            <w:pPr>
              <w:jc w:val="both"/>
              <w:rPr>
                <w:sz w:val="20"/>
                <w:szCs w:val="20"/>
              </w:rPr>
            </w:pPr>
            <w:r w:rsidRPr="000C278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859" w:type="dxa"/>
            <w:tcBorders>
              <w:top w:val="nil"/>
            </w:tcBorders>
          </w:tcPr>
          <w:p w14:paraId="6BCDA1B3" w14:textId="77777777" w:rsidR="00A55AAF" w:rsidRPr="000C2780" w:rsidRDefault="00A55AAF" w:rsidP="0068716D">
            <w:pPr>
              <w:jc w:val="both"/>
              <w:rPr>
                <w:sz w:val="20"/>
                <w:szCs w:val="20"/>
              </w:rPr>
            </w:pPr>
            <w:r w:rsidRPr="000C278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002" w:type="dxa"/>
            <w:tcBorders>
              <w:top w:val="nil"/>
              <w:right w:val="dotted" w:sz="2" w:space="0" w:color="auto"/>
            </w:tcBorders>
          </w:tcPr>
          <w:p w14:paraId="4AC135C8" w14:textId="77777777" w:rsidR="00A55AAF" w:rsidRPr="000C2780" w:rsidRDefault="00A55AAF" w:rsidP="0068716D">
            <w:pPr>
              <w:jc w:val="both"/>
              <w:rPr>
                <w:sz w:val="20"/>
                <w:szCs w:val="20"/>
              </w:rPr>
            </w:pPr>
            <w:r w:rsidRPr="000C278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006" w:type="dxa"/>
            <w:tcBorders>
              <w:top w:val="nil"/>
              <w:left w:val="dotted" w:sz="2" w:space="0" w:color="auto"/>
            </w:tcBorders>
          </w:tcPr>
          <w:p w14:paraId="7139124B" w14:textId="77777777" w:rsidR="00A55AAF" w:rsidRPr="000C2780" w:rsidRDefault="00A55AAF" w:rsidP="0068716D">
            <w:pPr>
              <w:jc w:val="both"/>
              <w:rPr>
                <w:sz w:val="20"/>
                <w:szCs w:val="20"/>
              </w:rPr>
            </w:pPr>
            <w:r w:rsidRPr="000C278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7535" w:type="dxa"/>
            <w:tcBorders>
              <w:top w:val="nil"/>
            </w:tcBorders>
          </w:tcPr>
          <w:p w14:paraId="357FC2E1" w14:textId="77777777" w:rsidR="00A55AAF" w:rsidRPr="000C2780" w:rsidRDefault="00A55AAF" w:rsidP="0068716D">
            <w:pPr>
              <w:jc w:val="both"/>
              <w:rPr>
                <w:sz w:val="20"/>
                <w:szCs w:val="20"/>
              </w:rPr>
            </w:pPr>
          </w:p>
        </w:tc>
      </w:tr>
    </w:tbl>
    <w:p w14:paraId="74739193" w14:textId="77777777" w:rsidR="0082646D" w:rsidRDefault="0082646D" w:rsidP="004C184F">
      <w:pPr>
        <w:ind w:left="-709"/>
        <w:jc w:val="both"/>
        <w:rPr>
          <w:sz w:val="20"/>
        </w:rPr>
      </w:pPr>
      <w:r w:rsidRPr="0082646D">
        <w:rPr>
          <w:sz w:val="20"/>
        </w:rPr>
        <w:t>*</w:t>
      </w:r>
      <w:r>
        <w:rPr>
          <w:sz w:val="20"/>
        </w:rPr>
        <w:t xml:space="preserve"> Uniquement</w:t>
      </w:r>
      <w:r w:rsidRPr="0082646D">
        <w:rPr>
          <w:sz w:val="20"/>
        </w:rPr>
        <w:t xml:space="preserve"> si </w:t>
      </w:r>
      <w:r>
        <w:rPr>
          <w:sz w:val="20"/>
        </w:rPr>
        <w:t xml:space="preserve">une </w:t>
      </w:r>
      <w:r w:rsidRPr="0082646D">
        <w:rPr>
          <w:sz w:val="20"/>
        </w:rPr>
        <w:t>répartition dérogatoire</w:t>
      </w:r>
      <w:r>
        <w:rPr>
          <w:sz w:val="20"/>
        </w:rPr>
        <w:t xml:space="preserve"> (à la majorité des deux tiers ou libre) </w:t>
      </w:r>
      <w:r w:rsidRPr="0082646D">
        <w:rPr>
          <w:sz w:val="20"/>
        </w:rPr>
        <w:t xml:space="preserve"> a été choisie</w:t>
      </w:r>
      <w:r>
        <w:rPr>
          <w:sz w:val="20"/>
        </w:rPr>
        <w:t>.</w:t>
      </w:r>
    </w:p>
    <w:p w14:paraId="613A4CCD" w14:textId="38BC738D" w:rsidR="00E75601" w:rsidRDefault="00E75601" w:rsidP="007C7092">
      <w:pPr>
        <w:ind w:left="-709"/>
        <w:jc w:val="both"/>
        <w:rPr>
          <w:sz w:val="20"/>
        </w:rPr>
      </w:pPr>
      <w:r>
        <w:rPr>
          <w:sz w:val="20"/>
        </w:rPr>
        <w:t>** Précisez si ce dispositif relève du fonctionnement ou de l’investissement.</w:t>
      </w:r>
    </w:p>
    <w:p w14:paraId="4DFD8AD3" w14:textId="77777777" w:rsidR="00294D25" w:rsidRPr="00E75601" w:rsidRDefault="00294D25" w:rsidP="000B103C">
      <w:pPr>
        <w:jc w:val="both"/>
      </w:pPr>
    </w:p>
    <w:p w14:paraId="0AE431EA" w14:textId="55121E71" w:rsidR="00E75601" w:rsidRPr="00EF7BA4" w:rsidRDefault="00E75601" w:rsidP="00E75601">
      <w:pPr>
        <w:pStyle w:val="Paragraphedeliste"/>
        <w:numPr>
          <w:ilvl w:val="0"/>
          <w:numId w:val="10"/>
        </w:numPr>
        <w:ind w:hanging="294"/>
        <w:jc w:val="both"/>
      </w:pPr>
      <w:r>
        <w:rPr>
          <w:b/>
        </w:rPr>
        <w:t>Questions complémentaires</w:t>
      </w:r>
    </w:p>
    <w:p w14:paraId="6F5B88B7" w14:textId="58D3FE36" w:rsidR="00E75601" w:rsidRDefault="00E75601" w:rsidP="00E75601">
      <w:pPr>
        <w:pStyle w:val="Paragraphedeliste"/>
        <w:numPr>
          <w:ilvl w:val="0"/>
          <w:numId w:val="12"/>
        </w:numPr>
        <w:jc w:val="both"/>
      </w:pPr>
      <w:r>
        <w:t>Quelle est la date de mise en œuvre (ou d’évolution des critères de répartition</w:t>
      </w:r>
      <w:r w:rsidR="007C7092">
        <w:t>)</w:t>
      </w:r>
      <w:r>
        <w:t xml:space="preserve"> de ces différents fonds ?</w:t>
      </w:r>
    </w:p>
    <w:p w14:paraId="30A9C3C9" w14:textId="77156A98" w:rsidR="007C7092" w:rsidRDefault="007C7092" w:rsidP="007C7092">
      <w:pPr>
        <w:pStyle w:val="Paragraphedeliste"/>
        <w:numPr>
          <w:ilvl w:val="2"/>
          <w:numId w:val="12"/>
        </w:numPr>
        <w:jc w:val="both"/>
      </w:pPr>
      <w:r>
        <w:t>DSC :</w:t>
      </w:r>
      <w:r w:rsidR="006B1800">
        <w:t xml:space="preserve"> </w:t>
      </w:r>
    </w:p>
    <w:p w14:paraId="0A738740" w14:textId="0BA7362B" w:rsidR="007C7092" w:rsidRDefault="007C7092" w:rsidP="007C7092">
      <w:pPr>
        <w:pStyle w:val="Paragraphedeliste"/>
        <w:numPr>
          <w:ilvl w:val="2"/>
          <w:numId w:val="12"/>
        </w:numPr>
        <w:jc w:val="both"/>
      </w:pPr>
      <w:r>
        <w:t>FPIC :</w:t>
      </w:r>
      <w:r w:rsidR="006B1800">
        <w:t xml:space="preserve"> </w:t>
      </w:r>
    </w:p>
    <w:p w14:paraId="7AA29282" w14:textId="6A2153A5" w:rsidR="002831B7" w:rsidRDefault="007C7092" w:rsidP="000B103C">
      <w:pPr>
        <w:pStyle w:val="Paragraphedeliste"/>
        <w:numPr>
          <w:ilvl w:val="2"/>
          <w:numId w:val="12"/>
        </w:numPr>
        <w:jc w:val="both"/>
      </w:pPr>
      <w:r>
        <w:t>Autres dispositifs :</w:t>
      </w:r>
      <w:r w:rsidR="000B103C">
        <w:t xml:space="preserve"> </w:t>
      </w:r>
    </w:p>
    <w:p w14:paraId="1B92CE57" w14:textId="77777777" w:rsidR="000B103C" w:rsidRDefault="000B103C" w:rsidP="000B103C">
      <w:pPr>
        <w:pStyle w:val="Paragraphedeliste"/>
        <w:ind w:left="709"/>
        <w:jc w:val="both"/>
      </w:pPr>
    </w:p>
    <w:p w14:paraId="0B9ED7E9" w14:textId="77777777" w:rsidR="00B36A56" w:rsidRDefault="00B36A56" w:rsidP="00B36A56">
      <w:pPr>
        <w:pStyle w:val="Paragraphedeliste"/>
        <w:numPr>
          <w:ilvl w:val="0"/>
          <w:numId w:val="12"/>
        </w:numPr>
        <w:jc w:val="both"/>
      </w:pPr>
      <w:r>
        <w:t>Est-il envisagé une évolution – à la hausse ou à la baisse – des montants de ces dispositifs ?</w:t>
      </w:r>
    </w:p>
    <w:p w14:paraId="43E6F340" w14:textId="28D5C74B" w:rsidR="00B36A56" w:rsidRDefault="00B36A56" w:rsidP="00B36A56">
      <w:pPr>
        <w:pStyle w:val="Paragraphedeliste"/>
        <w:numPr>
          <w:ilvl w:val="2"/>
          <w:numId w:val="12"/>
        </w:numPr>
        <w:jc w:val="both"/>
      </w:pPr>
      <w:r>
        <w:t>DSC :</w:t>
      </w:r>
      <w:r w:rsidR="006B1800">
        <w:t xml:space="preserve"> </w:t>
      </w:r>
    </w:p>
    <w:p w14:paraId="02BAD2A5" w14:textId="2C4B6083" w:rsidR="00B36A56" w:rsidRDefault="00B36A56" w:rsidP="002831B7">
      <w:pPr>
        <w:pStyle w:val="Paragraphedeliste"/>
        <w:numPr>
          <w:ilvl w:val="2"/>
          <w:numId w:val="12"/>
        </w:numPr>
        <w:jc w:val="both"/>
      </w:pPr>
      <w:r>
        <w:t>Autres dispositifs :</w:t>
      </w:r>
      <w:r w:rsidR="006B1800">
        <w:t xml:space="preserve"> </w:t>
      </w:r>
    </w:p>
    <w:p w14:paraId="57A9A2B0" w14:textId="77777777" w:rsidR="00B36A56" w:rsidRDefault="00B36A56" w:rsidP="00B36A56">
      <w:pPr>
        <w:pStyle w:val="Paragraphedeliste"/>
        <w:jc w:val="both"/>
      </w:pPr>
    </w:p>
    <w:p w14:paraId="2598C2DA" w14:textId="77777777" w:rsidR="00E75601" w:rsidRDefault="00E75601" w:rsidP="002831B7">
      <w:pPr>
        <w:pStyle w:val="Paragraphedeliste"/>
        <w:numPr>
          <w:ilvl w:val="0"/>
          <w:numId w:val="12"/>
        </w:numPr>
        <w:spacing w:after="0"/>
        <w:ind w:left="714" w:hanging="357"/>
        <w:jc w:val="both"/>
      </w:pPr>
      <w:r>
        <w:t>Les choix de répartition de ces fonds s’inscrivent-ils dans le cadre d’un pacte financier et fiscal ?</w:t>
      </w:r>
    </w:p>
    <w:p w14:paraId="39883543" w14:textId="77777777" w:rsidR="002831B7" w:rsidRDefault="002831B7" w:rsidP="000B103C">
      <w:pPr>
        <w:ind w:left="708"/>
        <w:jc w:val="both"/>
      </w:pPr>
    </w:p>
    <w:p w14:paraId="6D9073B4" w14:textId="77777777" w:rsidR="002831B7" w:rsidRDefault="002831B7" w:rsidP="000B103C">
      <w:pPr>
        <w:ind w:left="708"/>
        <w:jc w:val="both"/>
      </w:pPr>
    </w:p>
    <w:p w14:paraId="4F9AFF22" w14:textId="03DC6289" w:rsidR="007C7092" w:rsidRDefault="002831B7" w:rsidP="002831B7">
      <w:pPr>
        <w:pStyle w:val="Paragraphedeliste"/>
        <w:numPr>
          <w:ilvl w:val="0"/>
          <w:numId w:val="12"/>
        </w:numPr>
        <w:jc w:val="both"/>
      </w:pPr>
      <w:r>
        <w:t>Ce dernier est-il lié à la signature d’un contrat de ville ?</w:t>
      </w:r>
    </w:p>
    <w:p w14:paraId="0949FFA3" w14:textId="77777777" w:rsidR="007C7092" w:rsidRDefault="007C7092" w:rsidP="007C7092">
      <w:pPr>
        <w:pStyle w:val="Paragraphedeliste"/>
        <w:jc w:val="both"/>
      </w:pPr>
    </w:p>
    <w:p w14:paraId="38BCCC68" w14:textId="77777777" w:rsidR="002831B7" w:rsidRDefault="002831B7" w:rsidP="007C7092">
      <w:pPr>
        <w:pStyle w:val="Paragraphedeliste"/>
        <w:jc w:val="both"/>
      </w:pPr>
    </w:p>
    <w:p w14:paraId="43F62B2B" w14:textId="2A159194" w:rsidR="00E75601" w:rsidRDefault="00E75601" w:rsidP="002831B7">
      <w:pPr>
        <w:pStyle w:val="Paragraphedeliste"/>
        <w:numPr>
          <w:ilvl w:val="0"/>
          <w:numId w:val="12"/>
        </w:numPr>
        <w:spacing w:after="0"/>
        <w:ind w:left="714" w:hanging="357"/>
        <w:jc w:val="both"/>
      </w:pPr>
      <w:r>
        <w:t xml:space="preserve">La collectivité rencontre-t-elle (ou a-t-elle rencontrée) des difficultés pour la mise en œuvre de ces fonds ? Le cas échéant, ces difficultés pourraient-elles être plus aisément surmontées si le cadre réglementaire était modifié (si oui, précisez) ? </w:t>
      </w:r>
    </w:p>
    <w:p w14:paraId="14A14BC3" w14:textId="77777777" w:rsidR="00E75601" w:rsidRPr="002831B7" w:rsidRDefault="00E75601" w:rsidP="000B103C">
      <w:pPr>
        <w:ind w:left="708"/>
        <w:jc w:val="both"/>
      </w:pPr>
    </w:p>
    <w:p w14:paraId="3DFA72D2" w14:textId="77777777" w:rsidR="002831B7" w:rsidRDefault="002831B7" w:rsidP="000B103C">
      <w:pPr>
        <w:ind w:left="708"/>
        <w:jc w:val="both"/>
      </w:pPr>
    </w:p>
    <w:p w14:paraId="5A532A8D" w14:textId="77777777" w:rsidR="002831B7" w:rsidRPr="002831B7" w:rsidRDefault="002831B7" w:rsidP="000B103C">
      <w:pPr>
        <w:ind w:left="708"/>
        <w:jc w:val="both"/>
      </w:pPr>
    </w:p>
    <w:p w14:paraId="4C13AF3D" w14:textId="65139C04" w:rsidR="002831B7" w:rsidRPr="000B103C" w:rsidRDefault="002831B7" w:rsidP="002831B7">
      <w:pPr>
        <w:pStyle w:val="Paragraphedeliste"/>
        <w:numPr>
          <w:ilvl w:val="0"/>
          <w:numId w:val="12"/>
        </w:numPr>
        <w:spacing w:after="0"/>
        <w:ind w:left="714" w:hanging="357"/>
        <w:jc w:val="both"/>
      </w:pPr>
      <w:r w:rsidRPr="002831B7">
        <w:t>Quel</w:t>
      </w:r>
      <w:r>
        <w:t>s sont les autres dispositifs de solidarités financières ou fiscales en place dans votre collectivité ?</w:t>
      </w:r>
    </w:p>
    <w:p w14:paraId="7ED070F2" w14:textId="77777777" w:rsidR="00E75601" w:rsidRPr="002831B7" w:rsidRDefault="00E75601" w:rsidP="000B103C">
      <w:pPr>
        <w:ind w:left="708"/>
        <w:jc w:val="both"/>
      </w:pPr>
    </w:p>
    <w:p w14:paraId="01BA9DA5" w14:textId="77777777" w:rsidR="002831B7" w:rsidRPr="002831B7" w:rsidRDefault="002831B7" w:rsidP="000B103C">
      <w:pPr>
        <w:ind w:left="708"/>
        <w:jc w:val="both"/>
      </w:pPr>
    </w:p>
    <w:p w14:paraId="507240B6" w14:textId="77777777" w:rsidR="007C7092" w:rsidRPr="000B103C" w:rsidRDefault="007C7092" w:rsidP="000B103C">
      <w:pPr>
        <w:ind w:left="708"/>
        <w:rPr>
          <w:lang w:val="en-US"/>
        </w:rPr>
      </w:pPr>
    </w:p>
    <w:p w14:paraId="4A295B4F" w14:textId="77777777" w:rsidR="007C7092" w:rsidRPr="002831B7" w:rsidRDefault="007C7092" w:rsidP="00D00580">
      <w:pPr>
        <w:jc w:val="center"/>
        <w:rPr>
          <w:b/>
          <w:lang w:val="en-US"/>
        </w:rPr>
      </w:pPr>
    </w:p>
    <w:p w14:paraId="29166C4D" w14:textId="469DF1F7" w:rsidR="0020141D" w:rsidRPr="00D00580" w:rsidRDefault="00C140B6" w:rsidP="00B36A56">
      <w:pPr>
        <w:jc w:val="center"/>
        <w:rPr>
          <w:b/>
          <w:sz w:val="36"/>
          <w:lang w:val="en-US"/>
        </w:rPr>
      </w:pPr>
      <w:r w:rsidRPr="00D00580">
        <w:rPr>
          <w:b/>
          <w:sz w:val="36"/>
          <w:lang w:val="en-US"/>
        </w:rPr>
        <w:t>Merci !</w:t>
      </w:r>
    </w:p>
    <w:sectPr w:rsidR="0020141D" w:rsidRPr="00D00580" w:rsidSect="000B103C">
      <w:headerReference w:type="default" r:id="rId10"/>
      <w:footerReference w:type="default" r:id="rId11"/>
      <w:pgSz w:w="16838" w:h="11906" w:orient="landscape"/>
      <w:pgMar w:top="1418" w:right="1418" w:bottom="113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37CA0" w14:textId="77777777" w:rsidR="00936FD2" w:rsidRDefault="00936FD2" w:rsidP="00936FD2">
      <w:r>
        <w:separator/>
      </w:r>
    </w:p>
  </w:endnote>
  <w:endnote w:type="continuationSeparator" w:id="0">
    <w:p w14:paraId="44DFE9F8" w14:textId="77777777" w:rsidR="00936FD2" w:rsidRDefault="00936FD2" w:rsidP="00936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AD7DA" w14:textId="71AC76FF" w:rsidR="00C140B6" w:rsidRPr="00C140B6" w:rsidRDefault="00C140B6" w:rsidP="00C140B6">
    <w:pPr>
      <w:pStyle w:val="Paragraphedeliste"/>
      <w:ind w:left="0"/>
      <w:jc w:val="both"/>
      <w:rPr>
        <w:lang w:val="en-US"/>
      </w:rPr>
    </w:pPr>
    <w:r w:rsidRPr="00C140B6">
      <w:rPr>
        <w:b/>
      </w:rPr>
      <w:t xml:space="preserve">Envoi des réponses avant le </w:t>
    </w:r>
    <w:r w:rsidR="000B103C">
      <w:rPr>
        <w:b/>
      </w:rPr>
      <w:t>14</w:t>
    </w:r>
    <w:r>
      <w:rPr>
        <w:b/>
      </w:rPr>
      <w:t xml:space="preserve"> juin </w:t>
    </w:r>
    <w:r w:rsidRPr="00C140B6">
      <w:rPr>
        <w:b/>
      </w:rPr>
      <w:t>2019</w:t>
    </w:r>
    <w:r>
      <w:t> :</w:t>
    </w:r>
    <w:r w:rsidRPr="00C140B6">
      <w:rPr>
        <w:lang w:val="en-US"/>
      </w:rPr>
      <w:t xml:space="preserve"> </w:t>
    </w:r>
    <w:hyperlink r:id="rId1" w:tooltip="Destinataire des réponses" w:history="1">
      <w:r w:rsidRPr="00C140B6">
        <w:rPr>
          <w:rStyle w:val="Lienhypertexte"/>
          <w:lang w:val="en-US"/>
        </w:rPr>
        <w:t>samuel.lerestif@ofgl.fr</w:t>
      </w:r>
    </w:hyperlink>
    <w:r w:rsidRPr="00C140B6">
      <w:rPr>
        <w:lang w:val="en-US"/>
      </w:rPr>
      <w:t xml:space="preserve"> ; tél. : 01 53 18 08 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35D63" w14:textId="77777777" w:rsidR="00936FD2" w:rsidRDefault="00936FD2" w:rsidP="00936FD2">
      <w:r>
        <w:separator/>
      </w:r>
    </w:p>
  </w:footnote>
  <w:footnote w:type="continuationSeparator" w:id="0">
    <w:p w14:paraId="3FA518B6" w14:textId="77777777" w:rsidR="00936FD2" w:rsidRDefault="00936FD2" w:rsidP="00936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02489" w14:textId="2D1D3F72" w:rsidR="00D00580" w:rsidRDefault="00F51D8F" w:rsidP="00D00580">
    <w:pPr>
      <w:pStyle w:val="En-tte"/>
      <w:tabs>
        <w:tab w:val="clear" w:pos="9072"/>
        <w:tab w:val="left" w:pos="8955"/>
        <w:tab w:val="right" w:pos="14004"/>
      </w:tabs>
    </w:pPr>
    <w:r w:rsidRPr="00925584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A9C0A9A" wp14:editId="67F2FB6D">
          <wp:simplePos x="0" y="0"/>
          <wp:positionH relativeFrom="column">
            <wp:posOffset>2157730</wp:posOffset>
          </wp:positionH>
          <wp:positionV relativeFrom="paragraph">
            <wp:posOffset>140970</wp:posOffset>
          </wp:positionV>
          <wp:extent cx="768985" cy="409575"/>
          <wp:effectExtent l="0" t="0" r="0" b="9525"/>
          <wp:wrapThrough wrapText="bothSides">
            <wp:wrapPolygon edited="0">
              <wp:start x="0" y="0"/>
              <wp:lineTo x="0" y="21098"/>
              <wp:lineTo x="20869" y="21098"/>
              <wp:lineTo x="20869" y="0"/>
              <wp:lineTo x="0" y="0"/>
            </wp:wrapPolygon>
          </wp:wrapThrough>
          <wp:docPr id="3" name="Image 3" descr="Résultat de recherche d'images pour &quot;logo AMF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ésultat de recherche d'images pour &quot;logo AMF&quot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31AD5D61" wp14:editId="199AC390">
          <wp:simplePos x="0" y="0"/>
          <wp:positionH relativeFrom="margin">
            <wp:align>left</wp:align>
          </wp:positionH>
          <wp:positionV relativeFrom="paragraph">
            <wp:posOffset>188595</wp:posOffset>
          </wp:positionV>
          <wp:extent cx="1340485" cy="466090"/>
          <wp:effectExtent l="0" t="0" r="0" b="0"/>
          <wp:wrapThrough wrapText="bothSides">
            <wp:wrapPolygon edited="0">
              <wp:start x="0" y="0"/>
              <wp:lineTo x="0" y="20305"/>
              <wp:lineTo x="21180" y="20305"/>
              <wp:lineTo x="21180" y="0"/>
              <wp:lineTo x="0" y="0"/>
            </wp:wrapPolygon>
          </wp:wrapThrough>
          <wp:docPr id="2" name="Image 2" descr="C:\Users\nielxa\AppData\Local\Temp\logo ofgl CMJN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ielxa\AppData\Local\Temp\logo ofgl CMJN-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485" cy="466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5584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5BA0714B" wp14:editId="3B42C0CB">
          <wp:simplePos x="0" y="0"/>
          <wp:positionH relativeFrom="column">
            <wp:posOffset>3157855</wp:posOffset>
          </wp:positionH>
          <wp:positionV relativeFrom="paragraph">
            <wp:posOffset>131445</wp:posOffset>
          </wp:positionV>
          <wp:extent cx="892753" cy="447675"/>
          <wp:effectExtent l="0" t="0" r="3175" b="0"/>
          <wp:wrapThrough wrapText="bothSides">
            <wp:wrapPolygon edited="0">
              <wp:start x="0" y="0"/>
              <wp:lineTo x="0" y="20221"/>
              <wp:lineTo x="21216" y="20221"/>
              <wp:lineTo x="21216" y="0"/>
              <wp:lineTo x="0" y="0"/>
            </wp:wrapPolygon>
          </wp:wrapThrough>
          <wp:docPr id="4" name="Image 4" descr="Résultat de recherche d'images pour &quot;logo france urbaine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ésultat de recherche d'images pour &quot;logo france urbaine&quot;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753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25584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6B144163" wp14:editId="1CEEC2DA">
          <wp:simplePos x="0" y="0"/>
          <wp:positionH relativeFrom="column">
            <wp:posOffset>1405255</wp:posOffset>
          </wp:positionH>
          <wp:positionV relativeFrom="paragraph">
            <wp:posOffset>7620</wp:posOffset>
          </wp:positionV>
          <wp:extent cx="628650" cy="628650"/>
          <wp:effectExtent l="0" t="0" r="0" b="0"/>
          <wp:wrapThrough wrapText="bothSides">
            <wp:wrapPolygon edited="0">
              <wp:start x="0" y="0"/>
              <wp:lineTo x="0" y="20945"/>
              <wp:lineTo x="20945" y="20945"/>
              <wp:lineTo x="20945" y="0"/>
              <wp:lineTo x="0" y="0"/>
            </wp:wrapPolygon>
          </wp:wrapThrough>
          <wp:docPr id="1" name="Image 1" descr="Résultat de recherche d'images pour &quot;logo AdCF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ésultat de recherche d'images pour &quot;logo AdCF&quot;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6FD2">
      <w:tab/>
    </w:r>
  </w:p>
  <w:p w14:paraId="01A67F73" w14:textId="5617BE79" w:rsidR="00D00580" w:rsidRDefault="00A55AAF" w:rsidP="00D00580">
    <w:pPr>
      <w:pStyle w:val="En-tte"/>
      <w:tabs>
        <w:tab w:val="clear" w:pos="9072"/>
        <w:tab w:val="left" w:pos="8955"/>
        <w:tab w:val="right" w:pos="14004"/>
      </w:tabs>
    </w:pPr>
    <w:r w:rsidRPr="00925584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23EC933F" wp14:editId="72D2B0B9">
          <wp:simplePos x="0" y="0"/>
          <wp:positionH relativeFrom="margin">
            <wp:posOffset>4340225</wp:posOffset>
          </wp:positionH>
          <wp:positionV relativeFrom="paragraph">
            <wp:posOffset>8255</wp:posOffset>
          </wp:positionV>
          <wp:extent cx="554990" cy="361950"/>
          <wp:effectExtent l="0" t="0" r="0" b="0"/>
          <wp:wrapThrough wrapText="bothSides">
            <wp:wrapPolygon edited="0">
              <wp:start x="0" y="0"/>
              <wp:lineTo x="0" y="20463"/>
              <wp:lineTo x="20760" y="20463"/>
              <wp:lineTo x="20760" y="0"/>
              <wp:lineTo x="0" y="0"/>
            </wp:wrapPolygon>
          </wp:wrapThrough>
          <wp:docPr id="5" name="Image 5" descr="Résultat de recherche d'images pour &quot;logo villes de france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ésultat de recherche d'images pour &quot;logo villes de france&quot;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7403A4" w14:textId="64BF4BC0" w:rsidR="00D00580" w:rsidRDefault="00D00580" w:rsidP="00D00580">
    <w:pPr>
      <w:pStyle w:val="En-tte"/>
      <w:tabs>
        <w:tab w:val="clear" w:pos="9072"/>
        <w:tab w:val="left" w:pos="8955"/>
        <w:tab w:val="right" w:pos="14004"/>
      </w:tabs>
    </w:pPr>
  </w:p>
  <w:p w14:paraId="51A228BA" w14:textId="5CBC9281" w:rsidR="00936FD2" w:rsidRDefault="00D00580" w:rsidP="00D00580">
    <w:pPr>
      <w:pStyle w:val="En-tte"/>
      <w:tabs>
        <w:tab w:val="clear" w:pos="9072"/>
        <w:tab w:val="left" w:pos="8955"/>
        <w:tab w:val="right" w:pos="14004"/>
      </w:tabs>
    </w:pPr>
    <w:r>
      <w:tab/>
    </w:r>
    <w:r>
      <w:tab/>
    </w:r>
    <w:r w:rsidR="00936FD2">
      <w:t>Mai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57B9"/>
    <w:multiLevelType w:val="hybridMultilevel"/>
    <w:tmpl w:val="EEFE3ACE"/>
    <w:lvl w:ilvl="0" w:tplc="082E1354">
      <w:numFmt w:val="bullet"/>
      <w:lvlText w:val="*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E187F"/>
    <w:multiLevelType w:val="hybridMultilevel"/>
    <w:tmpl w:val="D792BA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442A4"/>
    <w:multiLevelType w:val="hybridMultilevel"/>
    <w:tmpl w:val="D5A84146"/>
    <w:lvl w:ilvl="0" w:tplc="17EACB38">
      <w:numFmt w:val="bullet"/>
      <w:lvlText w:val="-"/>
      <w:lvlJc w:val="left"/>
      <w:pPr>
        <w:ind w:left="8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3" w15:restartNumberingAfterBreak="0">
    <w:nsid w:val="33BE400B"/>
    <w:multiLevelType w:val="hybridMultilevel"/>
    <w:tmpl w:val="5636C7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B0A41"/>
    <w:multiLevelType w:val="hybridMultilevel"/>
    <w:tmpl w:val="3EA2216E"/>
    <w:lvl w:ilvl="0" w:tplc="63481F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A782C"/>
    <w:multiLevelType w:val="hybridMultilevel"/>
    <w:tmpl w:val="6BF4EC96"/>
    <w:lvl w:ilvl="0" w:tplc="71B6C63C">
      <w:numFmt w:val="bullet"/>
      <w:lvlText w:val="*"/>
      <w:lvlJc w:val="left"/>
      <w:pPr>
        <w:ind w:left="-774" w:hanging="360"/>
      </w:pPr>
      <w:rPr>
        <w:rFonts w:ascii="Calibri" w:eastAsiaTheme="minorHAnsi" w:hAnsi="Calibri" w:cs="Calibr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6" w15:restartNumberingAfterBreak="0">
    <w:nsid w:val="54005B2F"/>
    <w:multiLevelType w:val="hybridMultilevel"/>
    <w:tmpl w:val="48B6CE2C"/>
    <w:lvl w:ilvl="0" w:tplc="B05096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6317D"/>
    <w:multiLevelType w:val="multilevel"/>
    <w:tmpl w:val="A660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1C5AB4"/>
    <w:multiLevelType w:val="hybridMultilevel"/>
    <w:tmpl w:val="DB98FCE0"/>
    <w:lvl w:ilvl="0" w:tplc="E52A4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04DFD"/>
    <w:multiLevelType w:val="hybridMultilevel"/>
    <w:tmpl w:val="35F0B76A"/>
    <w:lvl w:ilvl="0" w:tplc="040C0005">
      <w:start w:val="1"/>
      <w:numFmt w:val="bullet"/>
      <w:lvlText w:val=""/>
      <w:lvlJc w:val="left"/>
      <w:pPr>
        <w:ind w:left="-27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0" w15:restartNumberingAfterBreak="0">
    <w:nsid w:val="66A04785"/>
    <w:multiLevelType w:val="hybridMultilevel"/>
    <w:tmpl w:val="DF2EA258"/>
    <w:lvl w:ilvl="0" w:tplc="040C0005">
      <w:start w:val="1"/>
      <w:numFmt w:val="bullet"/>
      <w:lvlText w:val=""/>
      <w:lvlJc w:val="left"/>
      <w:pPr>
        <w:ind w:left="-27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3"/>
  </w:num>
  <w:num w:numId="5">
    <w:abstractNumId w:val="9"/>
  </w:num>
  <w:num w:numId="6">
    <w:abstractNumId w:val="0"/>
  </w:num>
  <w:num w:numId="7">
    <w:abstractNumId w:val="5"/>
  </w:num>
  <w:num w:numId="8">
    <w:abstractNumId w:val="6"/>
  </w:num>
  <w:num w:numId="9">
    <w:abstractNumId w:val="1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AD"/>
    <w:rsid w:val="000A0DAD"/>
    <w:rsid w:val="000B103C"/>
    <w:rsid w:val="00100064"/>
    <w:rsid w:val="00125136"/>
    <w:rsid w:val="00170605"/>
    <w:rsid w:val="00186069"/>
    <w:rsid w:val="00194DD1"/>
    <w:rsid w:val="0020141D"/>
    <w:rsid w:val="002831B7"/>
    <w:rsid w:val="00286519"/>
    <w:rsid w:val="00294D25"/>
    <w:rsid w:val="00311E24"/>
    <w:rsid w:val="00353B91"/>
    <w:rsid w:val="00382E92"/>
    <w:rsid w:val="00386F9D"/>
    <w:rsid w:val="003921A8"/>
    <w:rsid w:val="00393125"/>
    <w:rsid w:val="003D6E91"/>
    <w:rsid w:val="004C184F"/>
    <w:rsid w:val="004F6E91"/>
    <w:rsid w:val="00547DB9"/>
    <w:rsid w:val="005B6F06"/>
    <w:rsid w:val="0060219C"/>
    <w:rsid w:val="0061297A"/>
    <w:rsid w:val="00631AF4"/>
    <w:rsid w:val="00661F72"/>
    <w:rsid w:val="0068716D"/>
    <w:rsid w:val="006A5D36"/>
    <w:rsid w:val="006B1800"/>
    <w:rsid w:val="007959B9"/>
    <w:rsid w:val="007C7092"/>
    <w:rsid w:val="007F431A"/>
    <w:rsid w:val="0082646D"/>
    <w:rsid w:val="008541B7"/>
    <w:rsid w:val="008D0BCC"/>
    <w:rsid w:val="00931DD5"/>
    <w:rsid w:val="00936FD2"/>
    <w:rsid w:val="00947022"/>
    <w:rsid w:val="00A20562"/>
    <w:rsid w:val="00A3054E"/>
    <w:rsid w:val="00A55AAF"/>
    <w:rsid w:val="00AB47D0"/>
    <w:rsid w:val="00AB58F6"/>
    <w:rsid w:val="00B24753"/>
    <w:rsid w:val="00B36A56"/>
    <w:rsid w:val="00B65620"/>
    <w:rsid w:val="00B71930"/>
    <w:rsid w:val="00B85DCC"/>
    <w:rsid w:val="00B9532C"/>
    <w:rsid w:val="00BB3E65"/>
    <w:rsid w:val="00BE12E8"/>
    <w:rsid w:val="00C140B6"/>
    <w:rsid w:val="00C5548C"/>
    <w:rsid w:val="00D00580"/>
    <w:rsid w:val="00D74294"/>
    <w:rsid w:val="00DC3F79"/>
    <w:rsid w:val="00E2631F"/>
    <w:rsid w:val="00E75601"/>
    <w:rsid w:val="00EF7BA4"/>
    <w:rsid w:val="00F26593"/>
    <w:rsid w:val="00F51D8F"/>
    <w:rsid w:val="00F567A6"/>
    <w:rsid w:val="00FC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7DD9CBD"/>
  <w15:chartTrackingRefBased/>
  <w15:docId w15:val="{2231C1CE-FEF4-42DC-96A9-C87BA49E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DAD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A0DAD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BB3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B3E65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styleId="Marquedecommentaire">
    <w:name w:val="annotation reference"/>
    <w:basedOn w:val="Policepardfaut"/>
    <w:uiPriority w:val="99"/>
    <w:semiHidden/>
    <w:unhideWhenUsed/>
    <w:rsid w:val="0017060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060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70605"/>
    <w:rPr>
      <w:rFonts w:ascii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060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0605"/>
    <w:rPr>
      <w:rFonts w:ascii="Calibri" w:hAnsi="Calibri" w:cs="Calibri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060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0605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8D0BCC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936FD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36FD2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936F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36FD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2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uel.lerestif@ofgl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muel.lerestif@ofgl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muel.lerestif@ofgl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37FF2-548F-49B1-A4DB-EDF36B85B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35195C3E</Template>
  <TotalTime>0</TotalTime>
  <Pages>2</Pages>
  <Words>551</Words>
  <Characters>3034</Characters>
  <Application>Microsoft Office Word</Application>
  <DocSecurity>4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LERESTIF Samuel</dc:creator>
  <cp:keywords/>
  <dc:description/>
  <cp:lastModifiedBy>OBERLE Thomas</cp:lastModifiedBy>
  <cp:revision>2</cp:revision>
  <cp:lastPrinted>2019-05-24T14:03:00Z</cp:lastPrinted>
  <dcterms:created xsi:type="dcterms:W3CDTF">2019-05-24T14:05:00Z</dcterms:created>
  <dcterms:modified xsi:type="dcterms:W3CDTF">2019-05-24T14:05:00Z</dcterms:modified>
</cp:coreProperties>
</file>